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media/image1.png" ContentType="image/jpeg"/>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0" w:before="720"/>
      </w:pPr>
      <w:r>
        <w:drawing>
          <wp:anchor distT="0" distB="0" distL="114300" distR="114300" simplePos="0" relativeHeight="251658240" behindDoc="1" locked="0" layoutInCell="1" allowOverlap="1">
            <wp:simplePos x="0" y="0"/>
            <wp:positionH relativeFrom="page">
              <wp:posOffset>548640</wp:posOffset>
            </wp:positionH>
            <wp:positionV relativeFrom="page">
              <wp:posOffset>365760</wp:posOffset>
            </wp:positionV>
            <wp:extent cx="1005840" cy="1005840"/>
            <wp:effectExtent l="0" t="0" r="0" b="0"/>
            <wp:wrapNone/>
            <wp:docPr id="2007" name="HQLogo"/>
            <wp:cNvGraphicFramePr xmlns:a="http://schemas.openxmlformats.org/drawingml/2006/main">
              <a:graphicFrameLocks noChangeAspect="1"/>
            </wp:cNvGraphicFramePr>
            <a:graphic xmlns:a="http://schemas.openxmlformats.org/drawingml/2006/main" xmlns:pic="http://schemas.openxmlformats.org/drawingml/2006/picture">
              <a:graphicData uri="http://schemas.openxmlformats.org/drawingml/2006/picture">
                <pic:pic>
                  <pic:nvPicPr>
                    <pic:cNvPr id="0" name="logo_cover.png"/>
                    <pic:cNvPicPr/>
                  </pic:nvPicPr>
                  <pic:blipFill>
                    <a:blip r:embed="rId23"/>
                    <a:stretch>
                      <a:fillRect/>
                    </a:stretch>
                  </pic:blipFill>
                  <pic:spPr>
                    <a:xfrm>
                      <a:off x="0" y="0"/>
                      <a:ext cx="1005840" cy="1005840"/>
                    </a:xfrm>
                    <a:prstGeom prst="rect"/>
                  </pic:spPr>
                </pic:pic>
              </a:graphicData>
            </a:graphic>
          </wp:anchor>
        </w:drawing>
      </w:r>
    </w:p>
    <w:p>
      <w:pPr>
        <w:spacing w:after="120" w:before="0"/>
      </w:pPr>
      <w:r>
        <w:rPr>
          <w:rFonts w:ascii="Arial" w:cs="Arial" w:eastAsia="Arial" w:hAnsi="Arial"/>
          <w:b/>
          <w:bCs/>
          <w:sz w:val="28"/>
          <w:szCs w:val="28"/>
        </w:rPr>
        <w:t xml:space="preserve">HSC</w:t>
      </w:r>
    </w:p>
    <w:p>
      <w:pPr>
        <w:spacing w:after="0" w:before="240"/>
      </w:pPr>
      <w:r>
        <w:rPr>
          <w:rFonts w:ascii="Arial" w:cs="Arial" w:eastAsia="Arial" w:hAnsi="Arial"/>
          <w:b/>
          <w:bCs/>
          <w:sz w:val="52"/>
          <w:szCs w:val="52"/>
        </w:rPr>
        <w:t xml:space="preserve">Chinese in Context</w:t>
      </w:r>
    </w:p>
    <w:p>
      <w:pPr>
        <w:spacing w:after="60" w:before="60"/>
      </w:pPr>
      <w:r>
        <w:rPr>
          <w:rFonts w:ascii="Arial" w:cs="Arial" w:eastAsia="Arial" w:hAnsi="Arial"/>
          <w:sz w:val="24"/>
          <w:szCs w:val="24"/>
        </w:rPr>
        <w:t xml:space="preserve">2026 Trial Examination — Set 2</w:t>
      </w:r>
    </w:p>
    <w:p>
      <w:pPr>
        <w:spacing w:after="360" w:before="0"/>
        <w:jc w:val="center"/>
      </w:pPr>
      <w:r>
        <w:rPr>
          <w:rFonts w:ascii="楷体" w:cs="楷体" w:eastAsia="楷体" w:hAnsi="楷体"/>
          <w:i/>
          <w:iCs/>
          <w:sz w:val="20"/>
          <w:szCs w:val="20"/>
        </w:rPr>
      </w:r>
      <w:r>
        <w:rPr>
          <w:rFonts w:ascii="Arial" w:cs="Arial" w:eastAsia="Arial" w:hAnsi="Arial"/>
          <w:i/>
          <w:iCs/>
          <w:sz w:val="20"/>
          <w:szCs w:val="20"/>
        </w:rPr>
        <w:t>HQ Society</w:t>
      </w:r>
    </w:p>
    <w:tbl>
      <w:tblPr>
        <w:tblW w:type="dxa" w:w="8626"/>
        <w:jc w:val="center"/>
        <w:tblBorders>
          <w:top w:val="single" w:color="000000" w:sz="4"/>
          <w:left w:val="single" w:color="000000" w:sz="4"/>
          <w:bottom w:val="single" w:color="000000" w:sz="4"/>
          <w:right w:val="single" w:color="000000" w:sz="4"/>
          <w:insideH w:val="none" w:sz="0"/>
          <w:insideV w:val="none" w:sz="0"/>
        </w:tblBorders>
      </w:tblPr>
      <w:tblGrid>
        <w:gridCol w:w="100"/>
      </w:tblGrid>
      <w:tr>
        <w:tc>
          <w:tcPr>
            <w:tcBorders>
              <w:top w:val="single" w:color="000000" w:sz="4"/>
              <w:left w:val="single" w:color="000000" w:sz="4"/>
              <w:bottom w:val="single" w:color="000000" w:sz="4"/>
              <w:right w:val="single" w:color="000000" w:sz="4"/>
            </w:tcBorders>
            <w:tcMar>
              <w:top w:type="dxa" w:w="200"/>
              <w:left w:type="dxa" w:w="240"/>
              <w:bottom w:type="dxa" w:w="200"/>
              <w:right w:type="dxa" w:w="240"/>
            </w:tcMar>
          </w:tcPr>
          <w:p>
            <w:pPr>
              <w:spacing w:after="60" w:before="0"/>
            </w:pPr>
            <w:r>
              <w:rPr>
                <w:rFonts w:ascii="Arial" w:cs="Arial" w:eastAsia="Arial" w:hAnsi="Arial"/>
                <w:b/>
                <w:bCs/>
                <w:sz w:val="22"/>
                <w:szCs w:val="22"/>
              </w:rPr>
              <w:t xml:space="preserve">Reading Time: 10 minutes</w:t>
            </w:r>
          </w:p>
          <w:p>
            <w:pPr>
              <w:spacing w:after="180" w:before="0"/>
            </w:pPr>
            <w:r>
              <w:rPr>
                <w:rFonts w:ascii="Arial" w:cs="Arial" w:eastAsia="Arial" w:hAnsi="Arial"/>
                <w:b/>
                <w:bCs/>
                <w:sz w:val="22"/>
                <w:szCs w:val="22"/>
              </w:rPr>
              <w:t xml:space="preserve">Working Time: 2 hours and 30 minutes</w:t>
            </w:r>
          </w:p>
          <w:p>
            <w:pPr>
              <w:spacing w:after="60" w:before="0" w:line="280"/>
              <w:ind w:left="360" w:hanging="240"/>
            </w:pPr>
            <w:r>
              <w:rPr>
                <w:rFonts w:ascii="Arial" w:cs="Arial" w:eastAsia="Arial" w:hAnsi="Arial"/>
                <w:i/>
                <w:iCs/>
                <w:sz w:val="22"/>
                <w:szCs w:val="22"/>
              </w:rPr>
              <w:t xml:space="preserve">• You have 10 minutes to read all the papers and to familiarise yourself with the requirements of the questions. You MUST NOT write during this time.</w:t>
            </w:r>
          </w:p>
          <w:p>
            <w:pPr>
              <w:spacing w:after="60" w:before="0" w:line="280"/>
              <w:ind w:left="360" w:hanging="240"/>
            </w:pPr>
            <w:r>
              <w:rPr>
                <w:rFonts w:ascii="Arial" w:cs="Arial" w:eastAsia="Arial" w:hAnsi="Arial"/>
                <w:i/>
                <w:iCs/>
                <w:sz w:val="22"/>
                <w:szCs w:val="22"/>
              </w:rPr>
              <w:t xml:space="preserve">• Monolingual and/or bilingual printed dictionaries may be consulted during the reading time and also during the examination.</w:t>
            </w:r>
          </w:p>
          <w:p>
            <w:pPr>
              <w:spacing w:after="60" w:before="0" w:line="280"/>
              <w:ind w:left="360" w:hanging="240"/>
            </w:pPr>
            <w:r>
              <w:rPr>
                <w:rFonts w:ascii="Arial" w:cs="Arial" w:eastAsia="Arial" w:hAnsi="Arial"/>
                <w:i/>
                <w:iCs/>
                <w:sz w:val="22"/>
                <w:szCs w:val="22"/>
              </w:rPr>
              <w:t xml:space="preserve">• Print character dictionaries may be consulted during reading time and also during the examination.</w:t>
            </w:r>
          </w:p>
        </w:tc>
      </w:tr>
    </w:tbl>
    <w:p>
      <w:pPr>
        <w:spacing w:after="0" w:before="360"/>
      </w:pPr>
    </w:p>
    <w:p>
      <w:pPr>
        <w:spacing w:after="180" w:before="240"/>
      </w:pPr>
      <w:r>
        <w:rPr>
          <w:rFonts w:ascii="Arial" w:cs="Arial" w:eastAsia="Arial" w:hAnsi="Arial"/>
          <w:b/>
          <w:bCs/>
          <w:sz w:val="26"/>
          <w:szCs w:val="26"/>
        </w:rPr>
        <w:t xml:space="preserve">Section I: Processing and responding (50 marks)</w:t>
      </w:r>
    </w:p>
    <w:p>
      <w:pPr>
        <w:spacing w:after="120" w:before="0"/>
      </w:pPr>
      <w:r>
        <w:rPr>
          <w:rFonts w:ascii="Arial" w:cs="Arial" w:eastAsia="Arial" w:hAnsi="Arial"/>
          <w:b/>
          <w:bCs/>
          <w:sz w:val="22"/>
          <w:szCs w:val="22"/>
        </w:rPr>
        <w:t xml:space="preserve">Instructions to Students</w:t>
      </w:r>
    </w:p>
    <w:p>
      <w:pPr>
        <w:spacing w:after="80" w:before="0" w:line="280"/>
        <w:ind w:left="420" w:hanging="360"/>
      </w:pPr>
      <w:r>
        <w:rPr>
          <w:rFonts w:ascii="Arial" w:cs="Arial" w:eastAsia="Arial" w:hAnsi="Arial"/>
          <w:sz w:val="22"/>
          <w:szCs w:val="22"/>
        </w:rPr>
        <w:t xml:space="preserve">1.  This section will take approximately 1 hour and 40 minutes.</w:t>
      </w:r>
    </w:p>
    <w:p>
      <w:pPr>
        <w:spacing w:after="80" w:before="0" w:line="280"/>
        <w:ind w:left="420" w:hanging="360"/>
      </w:pPr>
      <w:r>
        <w:rPr>
          <w:rFonts w:ascii="Arial" w:cs="Arial" w:eastAsia="Arial" w:hAnsi="Arial"/>
          <w:sz w:val="22"/>
          <w:szCs w:val="22"/>
        </w:rPr>
        <w:t xml:space="preserve">2.  Write all your answers to the questions in Section I in this booklet using black or blue pen. Space is provided for you to make notes.</w:t>
      </w:r>
    </w:p>
    <w:p>
      <w:pPr>
        <w:spacing w:after="80" w:before="0" w:line="280"/>
        <w:ind w:left="420" w:hanging="360"/>
      </w:pPr>
      <w:r>
        <w:rPr>
          <w:rFonts w:ascii="Arial" w:cs="Arial" w:eastAsia="Arial" w:hAnsi="Arial"/>
          <w:sz w:val="22"/>
          <w:szCs w:val="22"/>
        </w:rPr>
        <w:t xml:space="preserve">3.  You must answer ALL questions.</w:t>
      </w:r>
    </w:p>
    <w:p>
      <w:pPr>
        <w:spacing w:after="80" w:before="0" w:line="280"/>
        <w:ind w:left="420" w:hanging="360"/>
      </w:pPr>
      <w:r>
        <w:rPr>
          <w:rFonts w:ascii="Arial" w:cs="Arial" w:eastAsia="Arial" w:hAnsi="Arial"/>
          <w:sz w:val="22"/>
          <w:szCs w:val="22"/>
        </w:rPr>
        <w:t xml:space="preserve">4.  Answer in ENGLISH or in CHINESE as required.</w:t>
      </w:r>
    </w:p>
    <w:p>
      <w:pPr>
        <w:spacing w:after="80" w:before="0" w:line="280"/>
        <w:ind w:left="420" w:hanging="360"/>
      </w:pPr>
      <w:r>
        <w:rPr>
          <w:rFonts w:ascii="Arial" w:cs="Arial" w:eastAsia="Arial" w:hAnsi="Arial"/>
          <w:sz w:val="22"/>
          <w:szCs w:val="22"/>
        </w:rPr>
        <w:t xml:space="preserve">5.  Write your student/registration number and the centre number (if required) on the front cover of this booklet.</w:t>
      </w:r>
    </w:p>
    <w:p>
      <w:pPr>
        <w:spacing w:after="80" w:before="0" w:line="280"/>
        <w:ind w:left="420" w:hanging="360"/>
      </w:pPr>
      <w:r>
        <w:rPr>
          <w:rFonts w:ascii="Arial" w:cs="Arial" w:eastAsia="Arial" w:hAnsi="Arial"/>
          <w:sz w:val="22"/>
          <w:szCs w:val="22"/>
        </w:rPr>
        <w:t xml:space="preserve">6.  This question booklet will be collected at the end of the examination.</w:t>
      </w:r>
    </w:p>
    <w:p>
      <w:pPr>
        <w:sectPr>
          <w:pgSz w:w="11906" w:h="16838" w:orient="portrait"/>
          <w:pgMar w:top="1440" w:right="1440" w:bottom="1440" w:left="1440" w:header="708" w:footer="708" w:gutter="0"/>
          <w:docGrid w:linePitch="360"/>
        </w:sectPr>
      </w:pPr>
    </w:p>
    <w:p>
      <w:pPr>
        <w:spacing w:after="0" w:before="6800"/>
        <w:jc w:val="center"/>
      </w:pPr>
      <w:r>
        <w:rPr>
          <w:rFonts w:ascii="Arial" w:cs="Arial" w:eastAsia="Arial" w:hAnsi="Arial"/>
          <w:sz w:val="22"/>
          <w:szCs w:val="22"/>
        </w:rPr>
        <w:t xml:space="preserve">BLANK PAGE</w:t>
      </w:r>
    </w:p>
    <w:p>
      <w:pPr>
        <w:sectPr>
          <w:footerReference w:type="default" r:id="rId7"/>
          <w:pgSz w:w="11906" w:h="16838" w:orient="portrait"/>
          <w:pgMar w:top="1440" w:right="1440" w:bottom="1440" w:left="1440" w:header="708" w:footer="708" w:gutter="0"/>
          <w:docGrid w:linePitch="360"/>
        </w:sectPr>
      </w:pPr>
    </w:p>
    <w:p>
      <w:pPr>
        <w:spacing w:after="180" w:before="0"/>
      </w:pPr>
      <w:r>
        <w:rPr>
          <w:rFonts w:ascii="Arial" w:cs="Arial" w:eastAsia="Arial" w:hAnsi="Arial"/>
          <w:b/>
          <w:bCs/>
          <w:sz w:val="28"/>
          <w:szCs w:val="28"/>
        </w:rPr>
        <w:t xml:space="preserve">Section I: Processing and responding</w:t>
      </w:r>
    </w:p>
    <w:p>
      <w:pPr>
        <w:spacing w:after="60" w:before="0"/>
      </w:pPr>
      <w:r>
        <w:rPr>
          <w:rFonts w:ascii="Arial" w:cs="Arial" w:eastAsia="Arial" w:hAnsi="Arial"/>
          <w:b/>
          <w:bCs/>
          <w:sz w:val="22"/>
          <w:szCs w:val="22"/>
        </w:rPr>
        <w:t xml:space="preserve">50 marks</w:t>
      </w:r>
    </w:p>
    <w:p>
      <w:pPr>
        <w:spacing w:after="240" w:before="0"/>
      </w:pPr>
      <w:r>
        <w:rPr>
          <w:rFonts w:ascii="Arial" w:cs="Arial" w:eastAsia="Arial" w:hAnsi="Arial"/>
          <w:b/>
          <w:bCs/>
          <w:sz w:val="22"/>
          <w:szCs w:val="22"/>
        </w:rPr>
        <w:t xml:space="preserve">Attempt Questions 1–6</w:t>
      </w:r>
    </w:p>
    <w:p>
      <w:pPr>
        <w:spacing w:after="120" w:before="0"/>
      </w:pPr>
      <w:r>
        <w:rPr>
          <w:rFonts w:ascii="Arial" w:cs="Arial" w:eastAsia="Arial" w:hAnsi="Arial"/>
          <w:sz w:val="22"/>
          <w:szCs w:val="22"/>
        </w:rPr>
        <w:t xml:space="preserve">In Section I, there are THREE aural texts – Text 1, Text 2 and Text 3A.</w:t>
      </w:r>
    </w:p>
    <w:p>
      <w:pPr>
        <w:spacing w:after="120" w:before="0"/>
      </w:pPr>
      <w:r>
        <w:rPr>
          <w:rFonts w:ascii="Arial" w:cs="Arial" w:eastAsia="Arial" w:hAnsi="Arial"/>
          <w:sz w:val="22"/>
          <w:szCs w:val="22"/>
        </w:rPr>
        <w:t xml:space="preserve">Each aural text will be played TWICE.</w:t>
      </w:r>
    </w:p>
    <w:p>
      <w:pPr>
        <w:spacing w:after="240" w:before="0" w:line="300"/>
      </w:pPr>
      <w:r>
        <w:rPr>
          <w:rFonts w:ascii="Arial" w:cs="Arial" w:eastAsia="Arial" w:hAnsi="Arial"/>
          <w:sz w:val="22"/>
          <w:szCs w:val="22"/>
        </w:rPr>
        <w:t xml:space="preserve">There will be a short break between the first and second playing of each text in which you may make notes.</w:t>
      </w:r>
    </w:p>
    <w:p>
      <w:pPr>
        <w:pBdr>
          <w:bottom w:val="single" w:color="000000" w:sz="4" w:space="1"/>
        </w:pBdr>
        <w:spacing w:after="60" w:before="60"/>
      </w:pPr>
    </w:p>
    <w:p>
      <w:pPr>
        <w:spacing w:after="60" w:before="0"/>
      </w:pPr>
      <w:r>
        <w:rPr>
          <w:rFonts w:ascii="Arial" w:cs="Arial" w:eastAsia="Arial" w:hAnsi="Arial"/>
          <w:i/>
          <w:iCs/>
          <w:sz w:val="22"/>
          <w:szCs w:val="22"/>
        </w:rPr>
        <w:t xml:space="preserve">Your answers to Section I will be assessed on how well you:</w:t>
      </w:r>
    </w:p>
    <w:p>
      <w:pPr>
        <w:spacing w:after="40" w:before="0" w:line="280"/>
        <w:ind w:left="480" w:hanging="240"/>
      </w:pPr>
      <w:r>
        <w:rPr>
          <w:rFonts w:ascii="Arial" w:cs="Arial" w:eastAsia="Arial" w:hAnsi="Arial"/>
          <w:i/>
          <w:iCs/>
          <w:sz w:val="22"/>
          <w:szCs w:val="22"/>
        </w:rPr>
        <w:t xml:space="preserve">•  synthesise information and ideas from texts</w:t>
      </w:r>
    </w:p>
    <w:p>
      <w:pPr>
        <w:spacing w:after="40" w:before="0" w:line="280"/>
        <w:ind w:left="480" w:hanging="240"/>
      </w:pPr>
      <w:r>
        <w:rPr>
          <w:rFonts w:ascii="Arial" w:cs="Arial" w:eastAsia="Arial" w:hAnsi="Arial"/>
          <w:i/>
          <w:iCs/>
          <w:sz w:val="22"/>
          <w:szCs w:val="22"/>
        </w:rPr>
        <w:t xml:space="preserve">•  respond personally and critically to texts</w:t>
      </w:r>
    </w:p>
    <w:p>
      <w:pPr>
        <w:spacing w:after="40" w:before="0" w:line="280"/>
        <w:ind w:left="480" w:hanging="240"/>
      </w:pPr>
      <w:r>
        <w:rPr>
          <w:rFonts w:ascii="Arial" w:cs="Arial" w:eastAsia="Arial" w:hAnsi="Arial"/>
          <w:i/>
          <w:iCs/>
          <w:sz w:val="22"/>
          <w:szCs w:val="22"/>
        </w:rPr>
        <w:t xml:space="preserve">•  analyse the way in which culture and identity are expressed through language</w:t>
      </w:r>
    </w:p>
    <w:p>
      <w:pPr>
        <w:spacing w:after="40" w:before="0" w:line="280"/>
        <w:ind w:left="480" w:hanging="240"/>
      </w:pPr>
      <w:r>
        <w:rPr>
          <w:rFonts w:ascii="Arial" w:cs="Arial" w:eastAsia="Arial" w:hAnsi="Arial"/>
          <w:i/>
          <w:iCs/>
          <w:sz w:val="22"/>
          <w:szCs w:val="22"/>
        </w:rPr>
        <w:t xml:space="preserve">•  analyse features of language in texts</w:t>
      </w:r>
    </w:p>
    <w:p>
      <w:pPr>
        <w:spacing w:after="40" w:before="0" w:line="280"/>
        <w:ind w:left="480" w:hanging="240"/>
      </w:pPr>
      <w:r>
        <w:rPr>
          <w:rFonts w:ascii="Arial" w:cs="Arial" w:eastAsia="Arial" w:hAnsi="Arial"/>
          <w:i/>
          <w:iCs/>
          <w:sz w:val="22"/>
          <w:szCs w:val="22"/>
        </w:rPr>
        <w:t xml:space="preserve">•  use a range of language features and literary devices appropriate to context, purpose and audience</w:t>
      </w:r>
    </w:p>
    <w:p>
      <w:pPr>
        <w:spacing w:after="40" w:before="0" w:line="280"/>
        <w:ind w:left="480" w:hanging="240"/>
      </w:pPr>
      <w:r>
        <w:rPr>
          <w:rFonts w:ascii="Arial" w:cs="Arial" w:eastAsia="Arial" w:hAnsi="Arial"/>
          <w:i/>
          <w:iCs/>
          <w:sz w:val="22"/>
          <w:szCs w:val="22"/>
        </w:rPr>
        <w:t xml:space="preserve">•  communicate relevant information, opinions and ideas in comprehensible CHINESE or ENGLISH as required</w:t>
      </w:r>
    </w:p>
    <w:p>
      <w:pPr>
        <w:pBdr>
          <w:bottom w:val="single" w:color="000000" w:sz="4" w:space="1"/>
        </w:pBdr>
        <w:spacing w:after="60" w:before="60"/>
      </w:pPr>
    </w:p>
    <w:p>
      <w:pPr>
        <w:sectPr>
          <w:footerReference w:type="default" r:id="rId8"/>
          <w:pgSz w:w="11906" w:h="16838" w:orient="portrait"/>
          <w:pgMar w:top="1440" w:right="1440" w:bottom="1440" w:left="1440" w:header="708" w:footer="708" w:gutter="0"/>
          <w:docGrid w:linePitch="360"/>
        </w:sectPr>
      </w:pPr>
    </w:p>
    <w:p>
      <w:pPr>
        <w:spacing w:after="120" w:before="0" w:line="300"/>
      </w:pPr>
      <w:r>
        <w:rPr>
          <w:rFonts w:ascii="Arial" w:cs="Arial" w:eastAsia="Arial" w:hAnsi="Arial"/>
          <w:sz w:val="22"/>
          <w:szCs w:val="22"/>
        </w:rPr>
        <w:t xml:space="preserve">Text 1 will be played twice. There will be a short break between the first and second playing in which you may make notes.</w:t>
      </w:r>
    </w:p>
    <w:p>
      <w:pPr>
        <w:spacing w:after="120" w:before="0" w:line="300"/>
      </w:pPr>
      <w:r>
        <w:rPr>
          <w:rFonts w:ascii="Arial" w:cs="Arial" w:eastAsia="Arial" w:hAnsi="Arial"/>
          <w:sz w:val="22"/>
          <w:szCs w:val="22"/>
        </w:rPr>
        <w:t xml:space="preserve">After you hear Text 1, you will have 6 minutes to answer Question 1 in the space provided. You will hear a warning signal 2 minutes before the end of this time.</w:t>
      </w:r>
    </w:p>
    <w:p>
      <w:pPr>
        <w:spacing w:after="180" w:before="0" w:line="300"/>
      </w:pPr>
      <w:r>
        <w:rPr>
          <w:rFonts w:ascii="Arial" w:cs="Arial" w:eastAsia="Arial" w:hAnsi="Arial"/>
          <w:sz w:val="22"/>
          <w:szCs w:val="22"/>
        </w:rPr>
        <w:t xml:space="preserve">LISTEN to Text 1 and then answer the question that follows.</w:t>
      </w:r>
    </w:p>
    <w:p>
      <w:pPr>
        <w:spacing w:after="120" w:before="240"/>
      </w:pPr>
      <w:r>
        <w:rPr>
          <w:rFonts w:ascii="Arial" w:cs="Arial" w:eastAsia="Arial" w:hAnsi="Arial"/>
          <w:b/>
          <w:bCs/>
          <w:sz w:val="22"/>
          <w:szCs w:val="22"/>
        </w:rPr>
        <w:t xml:space="preserve">Question 1 (4 marks)</w:t>
      </w:r>
    </w:p>
    <w:p>
      <w:pPr>
        <w:tabs>
          <w:tab w:val="right" w:pos="8926"/>
        </w:tabs>
        <w:spacing w:after="60" w:before="120" w:line="320"/>
        <w:ind w:left="360" w:hanging="360"/>
      </w:pPr>
      <w:r>
        <w:rPr>
          <w:rFonts w:ascii="Arial" w:cs="Arial" w:eastAsia="Arial" w:hAnsi="Arial"/>
          <w:b/>
          <w:bCs/>
          <w:sz w:val="22"/>
          <w:szCs w:val="22"/>
        </w:rPr>
        <w:t xml:space="preserve">1.	</w:t>
      </w:r>
      <w:r>
        <w:rPr>
          <w:rFonts w:ascii="楷体" w:cs="楷体" w:eastAsia="楷体" w:hAnsi="楷体"/>
          <w:sz w:val="24"/>
          <w:szCs w:val="24"/>
        </w:rPr>
        <w:t xml:space="preserve">露西在新学校交朋友为什么有困难？美琪给了她什么建议？字数要求大约50个英文字。</w:t>
      </w:r>
      <w:r>
        <w:t xml:space="preserve">	</w:t>
      </w:r>
      <w:r>
        <w:rPr>
          <w:rFonts w:ascii="Arial" w:cs="Arial" w:eastAsia="Arial" w:hAnsi="Arial"/>
          <w:b/>
          <w:bCs/>
          <w:sz w:val="22"/>
          <w:szCs w:val="22"/>
        </w:rPr>
        <w:t xml:space="preserve">4</w:t>
      </w:r>
    </w:p>
    <w:p>
      <w:pPr>
        <w:spacing w:after="120" w:before="60" w:line="300"/>
        <w:ind w:left="360"/>
      </w:pPr>
      <w:r>
        <w:rPr>
          <w:rFonts w:ascii="Arial" w:cs="Arial" w:eastAsia="Arial" w:hAnsi="Arial"/>
          <w:i/>
          <w:iCs/>
          <w:sz w:val="22"/>
          <w:szCs w:val="22"/>
        </w:rPr>
        <w:t xml:space="preserve">Why does Lucy struggle to make friends at her new school, and what advice does Meiqi give her? Write approximately 50 words in ENGLISH.</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pBdr>
          <w:bottom w:val="single" w:color="000000" w:sz="4" w:space="1"/>
        </w:pBdr>
        <w:spacing w:after="60" w:before="60"/>
      </w:pPr>
    </w:p>
    <w:p>
      <w:pPr>
        <w:spacing w:after="0" w:before="60"/>
      </w:pPr>
      <w:r>
        <w:rPr>
          <w:rFonts w:ascii="Arial" w:cs="Arial" w:eastAsia="Arial" w:hAnsi="Arial"/>
          <w:sz w:val="20"/>
          <w:szCs w:val="20"/>
        </w:rPr>
        <w:t xml:space="preserve">CANDIDATE'S NOTES: </w:t>
      </w:r>
      <w:r>
        <w:rPr>
          <w:rFonts w:ascii="Arial" w:cs="Arial" w:eastAsia="Arial" w:hAnsi="Arial"/>
          <w:i/>
          <w:iCs/>
          <w:sz w:val="20"/>
          <w:szCs w:val="20"/>
        </w:rPr>
        <w:t xml:space="preserve">You may make notes in this space. These notes will NOT be assessed.</w:t>
      </w:r>
    </w:p>
    <w:p>
      <w:pPr>
        <w:spacing w:after="0" w:before="600"/>
      </w:pPr>
    </w:p>
    <w:p>
      <w:pPr>
        <w:sectPr>
          <w:footerReference w:type="default" r:id="rId9"/>
          <w:pgSz w:w="11906" w:h="16838" w:orient="portrait"/>
          <w:pgMar w:top="1440" w:right="1440" w:bottom="1440" w:left="1440" w:header="708" w:footer="708" w:gutter="0"/>
          <w:docGrid w:linePitch="360"/>
        </w:sectPr>
      </w:pPr>
    </w:p>
    <w:p>
      <w:pPr>
        <w:spacing w:after="120" w:before="0" w:line="300"/>
      </w:pPr>
      <w:r>
        <w:rPr>
          <w:rFonts w:ascii="Arial" w:cs="Arial" w:eastAsia="Arial" w:hAnsi="Arial"/>
          <w:sz w:val="22"/>
          <w:szCs w:val="22"/>
        </w:rPr>
        <w:t xml:space="preserve">Text 2 will be played twice. There will be a short break between the first and second playing in which you may make notes.</w:t>
      </w:r>
    </w:p>
    <w:p>
      <w:pPr>
        <w:spacing w:after="120" w:before="0" w:line="300"/>
      </w:pPr>
      <w:r>
        <w:rPr>
          <w:rFonts w:ascii="Arial" w:cs="Arial" w:eastAsia="Arial" w:hAnsi="Arial"/>
          <w:sz w:val="22"/>
          <w:szCs w:val="22"/>
        </w:rPr>
        <w:t xml:space="preserve">After you hear Text 2, you will have 9 minutes to answer Question 2 in the space provided. You will hear a warning signal 2 minutes before the end of this time.</w:t>
      </w:r>
    </w:p>
    <w:p>
      <w:pPr>
        <w:spacing w:after="180" w:before="0" w:line="300"/>
      </w:pPr>
      <w:r>
        <w:rPr>
          <w:rFonts w:ascii="Arial" w:cs="Arial" w:eastAsia="Arial" w:hAnsi="Arial"/>
          <w:sz w:val="22"/>
          <w:szCs w:val="22"/>
        </w:rPr>
        <w:t xml:space="preserve">LISTEN to Text 2 and then answer the question that follows.</w:t>
      </w:r>
    </w:p>
    <w:p>
      <w:pPr>
        <w:spacing w:after="120" w:before="240"/>
      </w:pPr>
      <w:r>
        <w:rPr>
          <w:rFonts w:ascii="Arial" w:cs="Arial" w:eastAsia="Arial" w:hAnsi="Arial"/>
          <w:b/>
          <w:bCs/>
          <w:sz w:val="22"/>
          <w:szCs w:val="22"/>
        </w:rPr>
        <w:t xml:space="preserve">Question 2 (6 marks)</w:t>
      </w:r>
    </w:p>
    <w:p>
      <w:pPr>
        <w:tabs>
          <w:tab w:val="right" w:pos="8926"/>
        </w:tabs>
        <w:spacing w:after="60" w:before="120" w:line="320"/>
        <w:ind w:left="360" w:hanging="360"/>
      </w:pPr>
      <w:r>
        <w:rPr>
          <w:rFonts w:ascii="Arial" w:cs="Arial" w:eastAsia="Arial" w:hAnsi="Arial"/>
          <w:b/>
          <w:bCs/>
          <w:sz w:val="22"/>
          <w:szCs w:val="22"/>
        </w:rPr>
        <w:t xml:space="preserve">2.	</w:t>
      </w:r>
      <w:r>
        <w:rPr>
          <w:rFonts w:ascii="楷体" w:cs="楷体" w:eastAsia="楷体" w:hAnsi="楷体"/>
          <w:sz w:val="24"/>
          <w:szCs w:val="24"/>
        </w:rPr>
        <w:t xml:space="preserve">你作为学校职业辅导社团的主席，写一份传单鼓励同学们参加广播中介绍的“职业体验日”项目。字数要求大约130个汉字。</w:t>
      </w:r>
      <w:r>
        <w:t xml:space="preserve">	</w:t>
      </w:r>
      <w:r>
        <w:rPr>
          <w:rFonts w:ascii="Arial" w:cs="Arial" w:eastAsia="Arial" w:hAnsi="Arial"/>
          <w:b/>
          <w:bCs/>
          <w:sz w:val="22"/>
          <w:szCs w:val="22"/>
        </w:rPr>
        <w:t xml:space="preserve">6</w:t>
      </w:r>
    </w:p>
    <w:p>
      <w:pPr>
        <w:spacing w:after="120" w:before="60" w:line="300"/>
        <w:ind w:left="360"/>
      </w:pPr>
      <w:r>
        <w:rPr>
          <w:rFonts w:ascii="Arial" w:cs="Arial" w:eastAsia="Arial" w:hAnsi="Arial"/>
          <w:i/>
          <w:iCs/>
          <w:sz w:val="22"/>
          <w:szCs w:val="22"/>
        </w:rPr>
        <w:t xml:space="preserve">You are the president of your school's careers advisory society. Write a flyer encouraging fellow students to take part in the 'Career Shadow Day' program introduced in the radio broadcast. Write approximately 130 characters in CHINESE.</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pBdr>
          <w:bottom w:val="single" w:color="000000" w:sz="4" w:space="1"/>
        </w:pBdr>
        <w:spacing w:after="60" w:before="60"/>
      </w:pPr>
    </w:p>
    <w:p>
      <w:pPr>
        <w:spacing w:after="0" w:before="60"/>
      </w:pPr>
      <w:r>
        <w:rPr>
          <w:rFonts w:ascii="Arial" w:cs="Arial" w:eastAsia="Arial" w:hAnsi="Arial"/>
          <w:sz w:val="20"/>
          <w:szCs w:val="20"/>
        </w:rPr>
        <w:t xml:space="preserve">CANDIDATE'S NOTES: </w:t>
      </w:r>
      <w:r>
        <w:rPr>
          <w:rFonts w:ascii="Arial" w:cs="Arial" w:eastAsia="Arial" w:hAnsi="Arial"/>
          <w:i/>
          <w:iCs/>
          <w:sz w:val="20"/>
          <w:szCs w:val="20"/>
        </w:rPr>
        <w:t xml:space="preserve">You may make notes in this space. These notes will NOT be assessed.</w:t>
      </w:r>
    </w:p>
    <w:p>
      <w:pPr>
        <w:spacing w:after="0" w:before="600"/>
      </w:pPr>
    </w:p>
    <w:p>
      <w:pPr>
        <w:sectPr>
          <w:footerReference w:type="default" r:id="rId10"/>
          <w:pgSz w:w="11906" w:h="16838" w:orient="portrait"/>
          <w:pgMar w:top="1440" w:right="1440" w:bottom="1440" w:left="1440" w:header="708" w:footer="708" w:gutter="0"/>
          <w:docGrid w:linePitch="360"/>
        </w:sectPr>
      </w:pPr>
    </w:p>
    <w:p>
      <w:pPr>
        <w:spacing w:after="120" w:before="240"/>
      </w:pPr>
      <w:r>
        <w:rPr>
          <w:rFonts w:ascii="Arial" w:cs="Arial" w:eastAsia="Arial" w:hAnsi="Arial"/>
          <w:b/>
          <w:bCs/>
          <w:sz w:val="22"/>
          <w:szCs w:val="22"/>
        </w:rPr>
        <w:t xml:space="preserve">Question 3 (8 marks)</w:t>
      </w:r>
    </w:p>
    <w:p>
      <w:pPr>
        <w:spacing w:after="120" w:before="0" w:line="300"/>
      </w:pPr>
      <w:r>
        <w:rPr>
          <w:rFonts w:ascii="Arial" w:cs="Arial" w:eastAsia="Arial" w:hAnsi="Arial"/>
          <w:sz w:val="22"/>
          <w:szCs w:val="22"/>
        </w:rPr>
        <w:t xml:space="preserve">Text 3A will be played twice. There will be a short break between the first and second playing in which you may make notes. After the second playing, the recording will be stopped.</w:t>
      </w:r>
    </w:p>
    <w:p>
      <w:pPr>
        <w:spacing w:after="180" w:before="0" w:line="300"/>
      </w:pPr>
      <w:r>
        <w:rPr>
          <w:rFonts w:ascii="Arial" w:cs="Arial" w:eastAsia="Arial" w:hAnsi="Arial"/>
          <w:sz w:val="22"/>
          <w:szCs w:val="22"/>
        </w:rPr>
        <w:t xml:space="preserve">LISTEN to Text 3A and READ Text 3B and then answer the question that follows.</w:t>
      </w:r>
    </w:p>
    <w:p>
      <w:pPr>
        <w:spacing w:after="120" w:before="0"/>
      </w:pPr>
      <w:r>
        <w:rPr>
          <w:rFonts w:ascii="Arial" w:cs="Arial" w:eastAsia="Arial" w:hAnsi="Arial"/>
          <w:b/>
          <w:bCs/>
          <w:sz w:val="22"/>
          <w:szCs w:val="22"/>
        </w:rPr>
        <w:t xml:space="preserve">Text 3B – Blog post</w:t>
      </w:r>
    </w:p>
    <w:tbl>
      <w:tblPr>
        <w:tblW w:type="dxa" w:w="8426"/>
        <w:jc w:val="center"/>
        <w:tblBorders>
          <w:top w:val="single" w:color="000000" w:sz="4"/>
          <w:left w:val="single" w:color="000000" w:sz="4"/>
          <w:bottom w:val="single" w:color="000000" w:sz="4"/>
          <w:right w:val="single" w:color="000000" w:sz="4"/>
          <w:insideH w:val="none" w:sz="0"/>
          <w:insideV w:val="none" w:sz="0"/>
        </w:tblBorders>
        <w:tblLayout w:type="fixed"/>
      </w:tblPr>
      <w:tblGrid>
        <w:gridCol w:w="8426"/>
      </w:tblGrid>
      <w:tr>
        <w:tc>
          <w:tcPr>
            <w:tcW w:type="dxa" w:w="8426"/>
            <w:tcBorders>
              <w:top w:val="single" w:color="000000" w:sz="4"/>
              <w:left w:val="single" w:color="000000" w:sz="4"/>
              <w:bottom w:val="single" w:color="000000" w:sz="4"/>
              <w:right w:val="single" w:color="000000" w:sz="4"/>
            </w:tcBorders>
            <w:tcMar>
              <w:top w:type="dxa" w:w="240"/>
              <w:left w:type="dxa" w:w="320"/>
              <w:bottom w:type="dxa" w:w="240"/>
              <w:right w:type="dxa" w:w="320"/>
            </w:tcMar>
          </w:tcPr>
          <w:p>
            <w:pPr>
              <w:pBdr>
                <w:bottom w:val="single" w:color="000000" w:sz="4" w:space="2"/>
              </w:pBdr>
              <w:shd w:fill="D9D9D9" w:val="clear"/>
              <w:spacing w:after="120" w:before="0"/>
              <w:jc w:val="left"/>
            </w:pPr>
            <w:r>
              <w:rPr>
                <w:rFonts w:ascii="Arial" w:cs="Arial" w:eastAsia="Arial" w:hAnsi="Arial"/>
                <w:sz w:val="22"/>
                <w:szCs w:val="22"/>
              </w:rPr>
              <w:t xml:space="preserve">⇐  ⇒  ⊗  ⌂  🔍  ⭐  🖨  ✉  📋</w:t>
            </w:r>
          </w:p>
          <w:p>
            <w:pPr>
              <w:spacing w:after="180" w:before="60"/>
              <w:jc w:val="center"/>
            </w:pPr>
            <w:r>
              <w:rPr>
                <w:rFonts w:ascii="楷体" w:cs="楷体" w:eastAsia="楷体" w:hAnsi="楷体"/>
                <w:b/>
                <w:bCs/>
                <w:sz w:val="26"/>
                <w:szCs w:val="26"/>
              </w:rPr>
              <w:t xml:space="preserve">中文，我和家人之间的一座桥</w:t>
            </w:r>
          </w:p>
          <w:p>
            <w:pPr>
              <w:spacing w:after="100" w:before="0" w:line="360"/>
              <w:ind w:firstLine="480"/>
            </w:pPr>
            <w:r>
              <w:rPr>
                <w:rFonts w:ascii="楷体" w:cs="楷体" w:eastAsia="楷体" w:hAnsi="楷体"/>
                <w:sz w:val="24"/>
                <w:szCs w:val="24"/>
              </w:rPr>
              <w:t xml:space="preserve">上周末爷爷从北京飞来悉尼看我们。他兴致勃勃地想跟我聊聊学校的事，可我憋了半天，只能用英文夹杂几个简单的中文词。爷爷的笑容慢慢凝固了。</w:t>
            </w:r>
          </w:p>
          <w:p>
            <w:pPr>
              <w:spacing w:after="100" w:before="0" w:line="360"/>
              <w:ind w:firstLine="480"/>
            </w:pPr>
            <w:r>
              <w:rPr>
                <w:rFonts w:ascii="楷体" w:cs="楷体" w:eastAsia="楷体" w:hAnsi="楷体"/>
                <w:sz w:val="24"/>
                <w:szCs w:val="24"/>
              </w:rPr>
              <w:t xml:space="preserve">那一刻我才意识到，我以为放弃中文只是“少学一门课”，其实我也放弃了和爷爷深入交流的钥匙。</w:t>
            </w:r>
          </w:p>
          <w:p>
            <w:pPr>
              <w:spacing w:after="100" w:before="0" w:line="360"/>
              <w:ind w:firstLine="480"/>
            </w:pPr>
            <w:r>
              <w:rPr>
                <w:rFonts w:ascii="楷体" w:cs="楷体" w:eastAsia="楷体" w:hAnsi="楷体"/>
                <w:sz w:val="24"/>
                <w:szCs w:val="24"/>
              </w:rPr>
              <w:t xml:space="preserve">现在每个周末我都和妈妈一起做中国菜、看中文电视剧，重新拾回那些被我遗忘的字词。中文不只是语言，更是我和家人之间的一座桥。</w:t>
            </w:r>
          </w:p>
        </w:tc>
      </w:tr>
    </w:tbl>
    <w:p>
      <w:pPr>
        <w:spacing w:after="0" w:before="360"/>
        <w:jc w:val="center"/>
      </w:pPr>
      <w:r>
        <w:rPr>
          <w:rFonts w:ascii="Arial" w:cs="Arial" w:eastAsia="Arial" w:hAnsi="Arial"/>
          <w:b/>
          <w:bCs/>
          <w:sz w:val="22"/>
          <w:szCs w:val="22"/>
        </w:rPr>
        <w:t xml:space="preserve">Question 3 continues on page 7</w:t>
      </w:r>
    </w:p>
    <w:p>
      <w:pPr>
        <w:pBdr>
          <w:bottom w:val="single" w:color="000000" w:sz="4" w:space="1"/>
        </w:pBdr>
        <w:spacing w:after="60" w:before="60"/>
      </w:pPr>
    </w:p>
    <w:p>
      <w:pPr>
        <w:spacing w:after="0" w:before="60"/>
      </w:pPr>
      <w:r>
        <w:rPr>
          <w:rFonts w:ascii="Arial" w:cs="Arial" w:eastAsia="Arial" w:hAnsi="Arial"/>
          <w:sz w:val="20"/>
          <w:szCs w:val="20"/>
        </w:rPr>
        <w:t xml:space="preserve">CANDIDATE'S NOTES: </w:t>
      </w:r>
      <w:r>
        <w:rPr>
          <w:rFonts w:ascii="Arial" w:cs="Arial" w:eastAsia="Arial" w:hAnsi="Arial"/>
          <w:i/>
          <w:iCs/>
          <w:sz w:val="20"/>
          <w:szCs w:val="20"/>
        </w:rPr>
        <w:t xml:space="preserve">You may make notes in this space. These notes will NOT be assessed.</w:t>
      </w:r>
    </w:p>
    <w:p>
      <w:pPr>
        <w:spacing w:after="0" w:before="600"/>
      </w:pPr>
    </w:p>
    <w:p>
      <w:pPr>
        <w:sectPr>
          <w:footerReference w:type="default" r:id="rId11"/>
          <w:pgSz w:w="11906" w:h="16838" w:orient="portrait"/>
          <w:pgMar w:top="1440" w:right="1440" w:bottom="1440" w:left="1440" w:header="708" w:footer="708" w:gutter="0"/>
          <w:docGrid w:linePitch="360"/>
        </w:sectPr>
      </w:pPr>
    </w:p>
    <w:p>
      <w:pPr>
        <w:spacing w:after="120" w:before="240"/>
      </w:pPr>
      <w:r>
        <w:rPr>
          <w:rFonts w:ascii="Arial" w:cs="Arial" w:eastAsia="Arial" w:hAnsi="Arial"/>
          <w:sz w:val="22"/>
          <w:szCs w:val="22"/>
        </w:rPr>
        <w:t xml:space="preserve">Question 3 (continued)</w:t>
      </w:r>
    </w:p>
    <w:p>
      <w:pPr>
        <w:tabs>
          <w:tab w:val="right" w:pos="8926"/>
        </w:tabs>
        <w:spacing w:after="60" w:before="120" w:line="320"/>
        <w:ind w:left="360" w:hanging="360"/>
      </w:pPr>
      <w:r>
        <w:rPr>
          <w:rFonts w:ascii="Arial" w:cs="Arial" w:eastAsia="Arial" w:hAnsi="Arial"/>
          <w:b/>
          <w:bCs/>
          <w:sz w:val="22"/>
          <w:szCs w:val="22"/>
        </w:rPr>
        <w:t xml:space="preserve">3.	</w:t>
      </w:r>
      <w:r>
        <w:rPr>
          <w:rFonts w:ascii="楷体" w:cs="楷体" w:eastAsia="楷体" w:hAnsi="楷体"/>
          <w:sz w:val="24"/>
          <w:szCs w:val="24"/>
        </w:rPr>
        <w:t xml:space="preserve">你是凯莉。根据播客和博客的内容，给一位住在新加坡的华裔朋友写一封电子邮件，谈谈学习和传承中文对华裔年轻人的重要性。字数要求大约150个汉字。</w:t>
      </w:r>
      <w:r>
        <w:t xml:space="preserve">	</w:t>
      </w:r>
      <w:r>
        <w:rPr>
          <w:rFonts w:ascii="Arial" w:cs="Arial" w:eastAsia="Arial" w:hAnsi="Arial"/>
          <w:b/>
          <w:bCs/>
          <w:sz w:val="22"/>
          <w:szCs w:val="22"/>
        </w:rPr>
        <w:t xml:space="preserve">8</w:t>
      </w:r>
    </w:p>
    <w:p>
      <w:pPr>
        <w:spacing w:after="120" w:before="60" w:line="300"/>
        <w:ind w:left="360"/>
      </w:pPr>
      <w:r>
        <w:rPr>
          <w:rFonts w:ascii="Arial" w:cs="Arial" w:eastAsia="Arial" w:hAnsi="Arial"/>
          <w:i/>
          <w:iCs/>
          <w:sz w:val="22"/>
          <w:szCs w:val="22"/>
        </w:rPr>
        <w:t xml:space="preserve">You are Kelly. Based on the content of the podcast and blog, write an email to a Chinese-heritage friend living in Singapore sharing your thoughts on the importance of learning and preserving the Chinese language for young people of Chinese heritage. Write approximately 150 characters in CHINESE.</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spacing w:after="0" w:before="240"/>
        <w:jc w:val="center"/>
      </w:pPr>
      <w:r>
        <w:rPr>
          <w:rFonts w:ascii="Arial" w:cs="Arial" w:eastAsia="Arial" w:hAnsi="Arial"/>
          <w:b/>
          <w:bCs/>
          <w:sz w:val="22"/>
          <w:szCs w:val="22"/>
        </w:rPr>
        <w:t xml:space="preserve">End of Question 3</w:t>
      </w:r>
    </w:p>
    <w:p>
      <w:pPr>
        <w:pBdr>
          <w:bottom w:val="single" w:color="000000" w:sz="4" w:space="1"/>
        </w:pBdr>
        <w:spacing w:after="60" w:before="60"/>
      </w:pPr>
    </w:p>
    <w:p>
      <w:pPr>
        <w:spacing w:after="0" w:before="60"/>
      </w:pPr>
      <w:r>
        <w:rPr>
          <w:rFonts w:ascii="Arial" w:cs="Arial" w:eastAsia="Arial" w:hAnsi="Arial"/>
          <w:sz w:val="20"/>
          <w:szCs w:val="20"/>
        </w:rPr>
        <w:t xml:space="preserve">CANDIDATE'S NOTES: </w:t>
      </w:r>
      <w:r>
        <w:rPr>
          <w:rFonts w:ascii="Arial" w:cs="Arial" w:eastAsia="Arial" w:hAnsi="Arial"/>
          <w:i/>
          <w:iCs/>
          <w:sz w:val="20"/>
          <w:szCs w:val="20"/>
        </w:rPr>
        <w:t xml:space="preserve">You may make notes in this space. These notes will NOT be assessed.</w:t>
      </w:r>
    </w:p>
    <w:p>
      <w:pPr>
        <w:spacing w:after="0" w:before="600"/>
      </w:pPr>
    </w:p>
    <w:p>
      <w:pPr>
        <w:sectPr>
          <w:footerReference w:type="default" r:id="rId12"/>
          <w:pgSz w:w="11906" w:h="16838" w:orient="portrait"/>
          <w:pgMar w:top="1440" w:right="1440" w:bottom="1440" w:left="1440" w:header="708" w:footer="708" w:gutter="0"/>
          <w:docGrid w:linePitch="360"/>
        </w:sectPr>
      </w:pPr>
    </w:p>
    <w:p>
      <w:pPr>
        <w:spacing w:after="120" w:before="240"/>
      </w:pPr>
      <w:r>
        <w:rPr>
          <w:rFonts w:ascii="Arial" w:cs="Arial" w:eastAsia="Arial" w:hAnsi="Arial"/>
          <w:b/>
          <w:bCs/>
          <w:sz w:val="22"/>
          <w:szCs w:val="22"/>
        </w:rPr>
        <w:t xml:space="preserve">Question 4 (10 marks)</w:t>
      </w:r>
    </w:p>
    <w:p>
      <w:pPr>
        <w:spacing w:after="180" w:before="0" w:line="300"/>
      </w:pPr>
      <w:r>
        <w:rPr>
          <w:rFonts w:ascii="Arial" w:cs="Arial" w:eastAsia="Arial" w:hAnsi="Arial"/>
          <w:sz w:val="22"/>
          <w:szCs w:val="22"/>
        </w:rPr>
        <w:t xml:space="preserve">READ Text 4 and then answer the question that follows.</w:t>
      </w:r>
    </w:p>
    <w:p>
      <w:pPr>
        <w:spacing w:after="120" w:before="0"/>
      </w:pPr>
      <w:r>
        <w:rPr>
          <w:rFonts w:ascii="Arial" w:cs="Arial" w:eastAsia="Arial" w:hAnsi="Arial"/>
          <w:b/>
          <w:bCs/>
          <w:sz w:val="22"/>
          <w:szCs w:val="22"/>
        </w:rPr>
        <w:t xml:space="preserve">Text 4 – Newspaper article</w:t>
      </w:r>
    </w:p>
    <w:tbl>
      <w:tblPr>
        <w:tblW w:type="dxa" w:w="8426"/>
        <w:jc w:val="center"/>
        <w:tblBorders>
          <w:top w:val="single" w:color="000000" w:sz="4"/>
          <w:left w:val="single" w:color="000000" w:sz="4"/>
          <w:bottom w:val="single" w:color="000000" w:sz="4"/>
          <w:right w:val="single" w:color="000000" w:sz="4"/>
          <w:insideH w:val="none" w:sz="0"/>
          <w:insideV w:val="none" w:sz="0"/>
        </w:tblBorders>
        <w:tblLayout w:type="fixed"/>
      </w:tblPr>
      <w:tblGrid>
        <w:gridCol w:w="8426"/>
      </w:tblGrid>
      <w:tr>
        <w:tc>
          <w:tcPr>
            <w:tcW w:type="dxa" w:w="8426"/>
            <w:tcBorders>
              <w:top w:val="single" w:color="000000" w:sz="4"/>
              <w:left w:val="single" w:color="000000" w:sz="4"/>
              <w:bottom w:val="single" w:color="000000" w:sz="4"/>
              <w:right w:val="single" w:color="000000" w:sz="4"/>
            </w:tcBorders>
            <w:tcMar>
              <w:top w:type="dxa" w:w="240"/>
              <w:left w:type="dxa" w:w="320"/>
              <w:bottom w:type="dxa" w:w="240"/>
              <w:right w:type="dxa" w:w="320"/>
            </w:tcMar>
          </w:tcPr>
          <w:p>
            <w:pPr>
              <w:spacing w:after="180" w:before="0"/>
              <w:jc w:val="center"/>
            </w:pPr>
            <w:r>
              <w:rPr>
                <w:rFonts w:ascii="楷体" w:cs="楷体" w:eastAsia="楷体" w:hAnsi="楷体"/>
                <w:b/>
                <w:bCs/>
                <w:sz w:val="26"/>
                <w:szCs w:val="26"/>
              </w:rPr>
              <w:t xml:space="preserve">快时尚的代价：年轻人能否打破衣柜里的“用过即弃”循环？</w:t>
            </w:r>
          </w:p>
          <w:p>
            <w:pPr>
              <w:spacing w:after="100" w:before="0" w:line="360"/>
              <w:ind w:firstLine="480"/>
            </w:pPr>
            <w:r>
              <w:rPr>
                <w:rFonts w:ascii="楷体" w:cs="楷体" w:eastAsia="楷体" w:hAnsi="楷体"/>
                <w:sz w:val="24"/>
                <w:szCs w:val="24"/>
              </w:rPr>
              <w:t xml:space="preserve">走在悉尼的街头，你会看到很多年轻人穿着色彩鲜艳、款式新潮的衣服。可是，这些衣服背后隐藏着惊人的环境代价。研究表明，时装业是全球第二大污染产业，每年向地球排放大量的二氧化碳和废水。</w:t>
            </w:r>
          </w:p>
          <w:p>
            <w:pPr>
              <w:spacing w:after="100" w:before="0" w:line="360"/>
              <w:ind w:firstLine="480"/>
            </w:pPr>
            <w:r>
              <w:rPr>
                <w:rFonts w:ascii="楷体" w:cs="楷体" w:eastAsia="楷体" w:hAnsi="楷体"/>
                <w:sz w:val="24"/>
                <w:szCs w:val="24"/>
              </w:rPr>
              <w:t xml:space="preserve">更令人担忧的是，全球每秒都有一卡车的旧衣物被丢进垃圾场。年轻人受社交媒体影响，追求“快时尚”，便宜、流行、随穿随丢。这种消费模式不仅浪费资源，也违背了环保的理念。</w:t>
            </w:r>
          </w:p>
          <w:p>
            <w:pPr>
              <w:spacing w:after="100" w:before="0" w:line="360"/>
              <w:ind w:firstLine="480"/>
            </w:pPr>
            <w:r>
              <w:rPr>
                <w:rFonts w:ascii="楷体" w:cs="楷体" w:eastAsia="楷体" w:hAnsi="楷体"/>
                <w:sz w:val="24"/>
                <w:szCs w:val="24"/>
              </w:rPr>
              <w:t xml:space="preserve">然而，越来越多的年轻人开始觉醒。他们光顾二手服装店、学着改造旧衣、参加“以物换物”活动。一位悉尼大学的学生说：“作为全球公民，我们每一次购买都是一次投票，决定我们想要的是一个怎样的未来。”</w:t>
            </w:r>
          </w:p>
        </w:tc>
      </w:tr>
    </w:tbl>
    <w:p>
      <w:pPr>
        <w:spacing w:after="0" w:before="360"/>
        <w:jc w:val="center"/>
      </w:pPr>
      <w:r>
        <w:rPr>
          <w:rFonts w:ascii="Arial" w:cs="Arial" w:eastAsia="Arial" w:hAnsi="Arial"/>
          <w:b/>
          <w:bCs/>
          <w:sz w:val="22"/>
          <w:szCs w:val="22"/>
        </w:rPr>
        <w:t xml:space="preserve">Question 4 continues on page 9</w:t>
      </w:r>
    </w:p>
    <w:p>
      <w:pPr>
        <w:pBdr>
          <w:bottom w:val="single" w:color="000000" w:sz="4" w:space="1"/>
        </w:pBdr>
        <w:spacing w:after="60" w:before="60"/>
      </w:pPr>
    </w:p>
    <w:p>
      <w:pPr>
        <w:spacing w:after="0" w:before="60"/>
      </w:pPr>
      <w:r>
        <w:rPr>
          <w:rFonts w:ascii="Arial" w:cs="Arial" w:eastAsia="Arial" w:hAnsi="Arial"/>
          <w:sz w:val="20"/>
          <w:szCs w:val="20"/>
        </w:rPr>
        <w:t xml:space="preserve">CANDIDATE'S NOTES: </w:t>
      </w:r>
      <w:r>
        <w:rPr>
          <w:rFonts w:ascii="Arial" w:cs="Arial" w:eastAsia="Arial" w:hAnsi="Arial"/>
          <w:i/>
          <w:iCs/>
          <w:sz w:val="20"/>
          <w:szCs w:val="20"/>
        </w:rPr>
        <w:t xml:space="preserve">You may make notes in this space. These notes will NOT be assessed.</w:t>
      </w:r>
    </w:p>
    <w:p>
      <w:pPr>
        <w:spacing w:after="0" w:before="600"/>
      </w:pPr>
    </w:p>
    <w:p>
      <w:pPr>
        <w:sectPr>
          <w:footerReference w:type="default" r:id="rId13"/>
          <w:pgSz w:w="11906" w:h="16838" w:orient="portrait"/>
          <w:pgMar w:top="1440" w:right="1440" w:bottom="1440" w:left="1440" w:header="708" w:footer="708" w:gutter="0"/>
          <w:docGrid w:linePitch="360"/>
        </w:sectPr>
      </w:pPr>
    </w:p>
    <w:p>
      <w:pPr>
        <w:spacing w:after="120" w:before="240"/>
      </w:pPr>
      <w:r>
        <w:rPr>
          <w:rFonts w:ascii="Arial" w:cs="Arial" w:eastAsia="Arial" w:hAnsi="Arial"/>
          <w:sz w:val="22"/>
          <w:szCs w:val="22"/>
        </w:rPr>
        <w:t xml:space="preserve">Question 4 (continued)</w:t>
      </w:r>
    </w:p>
    <w:p>
      <w:pPr>
        <w:tabs>
          <w:tab w:val="right" w:pos="8926"/>
        </w:tabs>
        <w:spacing w:after="60" w:before="120" w:line="320"/>
        <w:ind w:left="360" w:hanging="360"/>
      </w:pPr>
      <w:r>
        <w:rPr>
          <w:rFonts w:ascii="Arial" w:cs="Arial" w:eastAsia="Arial" w:hAnsi="Arial"/>
          <w:b/>
          <w:bCs/>
          <w:sz w:val="22"/>
          <w:szCs w:val="22"/>
        </w:rPr>
        <w:t xml:space="preserve">4.	</w:t>
      </w:r>
      <w:r>
        <w:rPr>
          <w:rFonts w:ascii="楷体" w:cs="楷体" w:eastAsia="楷体" w:hAnsi="楷体"/>
          <w:sz w:val="24"/>
          <w:szCs w:val="24"/>
        </w:rPr>
        <w:t xml:space="preserve">读了这篇地方报的文章后，给报社编辑写一封信，分享你对年轻人“快时尚”消费习惯的看法。字数要求大约160个汉字。</w:t>
      </w:r>
      <w:r>
        <w:t xml:space="preserve">	</w:t>
      </w:r>
      <w:r>
        <w:rPr>
          <w:rFonts w:ascii="Arial" w:cs="Arial" w:eastAsia="Arial" w:hAnsi="Arial"/>
          <w:b/>
          <w:bCs/>
          <w:sz w:val="22"/>
          <w:szCs w:val="22"/>
        </w:rPr>
        <w:t xml:space="preserve">10</w:t>
      </w:r>
    </w:p>
    <w:p>
      <w:pPr>
        <w:spacing w:after="120" w:before="60" w:line="300"/>
        <w:ind w:left="360"/>
      </w:pPr>
      <w:r>
        <w:rPr>
          <w:rFonts w:ascii="Arial" w:cs="Arial" w:eastAsia="Arial" w:hAnsi="Arial"/>
          <w:i/>
          <w:iCs/>
          <w:sz w:val="22"/>
          <w:szCs w:val="22"/>
        </w:rPr>
        <w:t xml:space="preserve">After reading this article in a local newspaper, write a letter to the editor sharing your views on young people's 'fast fashion' consumption habits. Write approximately 160 characters in CHINESE.</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spacing w:after="0" w:before="240"/>
        <w:jc w:val="center"/>
      </w:pPr>
      <w:r>
        <w:rPr>
          <w:rFonts w:ascii="Arial" w:cs="Arial" w:eastAsia="Arial" w:hAnsi="Arial"/>
          <w:b/>
          <w:bCs/>
          <w:sz w:val="22"/>
          <w:szCs w:val="22"/>
        </w:rPr>
        <w:t xml:space="preserve">End of Question 4</w:t>
      </w:r>
    </w:p>
    <w:p>
      <w:pPr>
        <w:pBdr>
          <w:bottom w:val="single" w:color="000000" w:sz="4" w:space="1"/>
        </w:pBdr>
        <w:spacing w:after="60" w:before="60"/>
      </w:pPr>
    </w:p>
    <w:p>
      <w:pPr>
        <w:spacing w:after="0" w:before="60"/>
      </w:pPr>
      <w:r>
        <w:rPr>
          <w:rFonts w:ascii="Arial" w:cs="Arial" w:eastAsia="Arial" w:hAnsi="Arial"/>
          <w:sz w:val="20"/>
          <w:szCs w:val="20"/>
        </w:rPr>
        <w:t xml:space="preserve">CANDIDATE'S NOTES: </w:t>
      </w:r>
      <w:r>
        <w:rPr>
          <w:rFonts w:ascii="Arial" w:cs="Arial" w:eastAsia="Arial" w:hAnsi="Arial"/>
          <w:i/>
          <w:iCs/>
          <w:sz w:val="20"/>
          <w:szCs w:val="20"/>
        </w:rPr>
        <w:t xml:space="preserve">You may make notes in this space. These notes will NOT be assessed.</w:t>
      </w:r>
    </w:p>
    <w:p>
      <w:pPr>
        <w:spacing w:after="0" w:before="600"/>
      </w:pPr>
    </w:p>
    <w:p>
      <w:pPr>
        <w:sectPr>
          <w:footerReference w:type="default" r:id="rId14"/>
          <w:pgSz w:w="11906" w:h="16838" w:orient="portrait"/>
          <w:pgMar w:top="1440" w:right="1440" w:bottom="1440" w:left="1440" w:header="708" w:footer="708" w:gutter="0"/>
          <w:docGrid w:linePitch="360"/>
        </w:sectPr>
      </w:pPr>
    </w:p>
    <w:p>
      <w:pPr>
        <w:spacing w:after="120" w:before="240"/>
      </w:pPr>
      <w:r>
        <w:rPr>
          <w:rFonts w:ascii="Arial" w:cs="Arial" w:eastAsia="Arial" w:hAnsi="Arial"/>
          <w:b/>
          <w:bCs/>
          <w:sz w:val="22"/>
          <w:szCs w:val="22"/>
        </w:rPr>
        <w:t xml:space="preserve">Question 5 (10 marks)</w:t>
      </w:r>
    </w:p>
    <w:p>
      <w:pPr>
        <w:spacing w:after="180" w:before="0" w:line="300"/>
      </w:pPr>
      <w:r>
        <w:rPr>
          <w:rFonts w:ascii="Arial" w:cs="Arial" w:eastAsia="Arial" w:hAnsi="Arial"/>
          <w:sz w:val="22"/>
          <w:szCs w:val="22"/>
        </w:rPr>
        <w:t xml:space="preserve">READ Text 5 and then answer the question that follows.</w:t>
      </w:r>
    </w:p>
    <w:p>
      <w:pPr>
        <w:spacing w:after="120" w:before="0"/>
      </w:pPr>
      <w:r>
        <w:rPr>
          <w:rFonts w:ascii="Arial" w:cs="Arial" w:eastAsia="Arial" w:hAnsi="Arial"/>
          <w:b/>
          <w:bCs/>
          <w:sz w:val="22"/>
          <w:szCs w:val="22"/>
        </w:rPr>
        <w:t xml:space="preserve">Text 5 – Script of an interview</w:t>
      </w:r>
    </w:p>
    <w:tbl>
      <w:tblPr>
        <w:tblW w:type="dxa" w:w="8426"/>
        <w:jc w:val="center"/>
        <w:tblBorders>
          <w:top w:val="none" w:sz="0"/>
          <w:left w:val="none" w:sz="0"/>
          <w:bottom w:val="none" w:sz="0"/>
          <w:right w:val="none" w:sz="0"/>
          <w:insideH w:val="none" w:sz="0"/>
          <w:insideV w:val="none" w:sz="0"/>
        </w:tblBorders>
        <w:tblLayout w:type="fixed"/>
      </w:tblPr>
      <w:tblGrid>
        <w:gridCol w:w="1200"/>
        <w:gridCol w:w="7226"/>
      </w:tblGrid>
      <w:tr>
        <w:tc>
          <w:tcPr>
            <w:tcW w:type="dxa" w:w="1200"/>
            <w:tcBorders>
              <w:top w:val="none" w:sz="0"/>
              <w:left w:val="none" w:sz="0"/>
              <w:bottom w:val="none" w:sz="0"/>
              <w:right w:val="none" w:sz="0"/>
            </w:tcBorders>
            <w:tcMar>
              <w:top w:type="dxa" w:w="80"/>
              <w:left w:type="dxa" w:w="240"/>
              <w:bottom w:type="dxa" w:w="80"/>
              <w:right w:type="dxa" w:w="120"/>
            </w:tcMar>
          </w:tcPr>
          <w:p>
            <w:pPr>
              <w:spacing w:after="0" w:before="0"/>
            </w:pPr>
            <w:r>
              <w:rPr>
                <w:rFonts w:ascii="楷体" w:cs="楷体" w:eastAsia="楷体" w:hAnsi="楷体"/>
                <w:sz w:val="24"/>
                <w:szCs w:val="24"/>
              </w:rPr>
              <w:t xml:space="preserve">张：</w:t>
            </w:r>
          </w:p>
        </w:tc>
        <w:tc>
          <w:tcPr>
            <w:tcW w:type="dxa" w:w="7226"/>
            <w:tcBorders>
              <w:top w:val="none" w:sz="0"/>
              <w:left w:val="none" w:sz="0"/>
              <w:bottom w:val="none" w:sz="0"/>
              <w:right w:val="none" w:sz="0"/>
            </w:tcBorders>
            <w:tcMar>
              <w:top w:type="dxa" w:w="80"/>
              <w:left w:type="dxa" w:w="0"/>
              <w:bottom w:type="dxa" w:w="80"/>
              <w:right w:type="dxa" w:w="240"/>
            </w:tcMar>
          </w:tcPr>
          <w:p>
            <w:pPr>
              <w:spacing w:after="0" w:before="0" w:line="360"/>
            </w:pPr>
            <w:r>
              <w:rPr>
                <w:rFonts w:ascii="楷体" w:cs="楷体" w:eastAsia="楷体" w:hAnsi="楷体"/>
                <w:sz w:val="24"/>
                <w:szCs w:val="24"/>
              </w:rPr>
              <w:t xml:space="preserve">梁师傅，您是悉尼“百味轩”餐厅的主厨，您的菜单融合了广东菜和澳洲本土食材，独具特色。能谈谈这段融合之路是怎么开始的吗？</w:t>
            </w:r>
          </w:p>
        </w:tc>
      </w:tr>
      <w:tr>
        <w:tc>
          <w:tcPr>
            <w:tcW w:type="dxa" w:w="1200"/>
            <w:tcBorders>
              <w:top w:val="none" w:sz="0"/>
              <w:left w:val="none" w:sz="0"/>
              <w:bottom w:val="none" w:sz="0"/>
              <w:right w:val="none" w:sz="0"/>
            </w:tcBorders>
            <w:tcMar>
              <w:top w:type="dxa" w:w="80"/>
              <w:left w:type="dxa" w:w="240"/>
              <w:bottom w:type="dxa" w:w="80"/>
              <w:right w:type="dxa" w:w="120"/>
            </w:tcMar>
          </w:tcPr>
          <w:p>
            <w:pPr>
              <w:spacing w:after="0" w:before="0"/>
            </w:pPr>
            <w:r>
              <w:rPr>
                <w:rFonts w:ascii="楷体" w:cs="楷体" w:eastAsia="楷体" w:hAnsi="楷体"/>
                <w:sz w:val="24"/>
                <w:szCs w:val="24"/>
              </w:rPr>
              <w:t xml:space="preserve">梁师傅：</w:t>
            </w:r>
          </w:p>
        </w:tc>
        <w:tc>
          <w:tcPr>
            <w:tcW w:type="dxa" w:w="7226"/>
            <w:tcBorders>
              <w:top w:val="none" w:sz="0"/>
              <w:left w:val="none" w:sz="0"/>
              <w:bottom w:val="none" w:sz="0"/>
              <w:right w:val="none" w:sz="0"/>
            </w:tcBorders>
            <w:tcMar>
              <w:top w:type="dxa" w:w="80"/>
              <w:left w:type="dxa" w:w="0"/>
              <w:bottom w:type="dxa" w:w="80"/>
              <w:right w:type="dxa" w:w="240"/>
            </w:tcMar>
          </w:tcPr>
          <w:p>
            <w:pPr>
              <w:spacing w:after="0" w:before="0" w:line="360"/>
            </w:pPr>
            <w:r>
              <w:rPr>
                <w:rFonts w:ascii="楷体" w:cs="楷体" w:eastAsia="楷体" w:hAnsi="楷体"/>
                <w:sz w:val="24"/>
                <w:szCs w:val="24"/>
              </w:rPr>
              <w:t xml:space="preserve">我十岁时跟父母从广州移民来澳洲。母亲常常对我说：“吃饭也是一种文化的传承。”在异乡的厨房里，她想方设法地做出家乡的味道，我从小耳濡目染。可是真正让我决定走上这条路，是因为一次在悉尼的鱼市场，我看着五颜六色的本地海鲜，突然想：难道粤菜的精髓只能用中国的食材吗？</w:t>
            </w:r>
          </w:p>
        </w:tc>
      </w:tr>
      <w:tr>
        <w:tc>
          <w:tcPr>
            <w:tcW w:type="dxa" w:w="1200"/>
            <w:tcBorders>
              <w:top w:val="none" w:sz="0"/>
              <w:left w:val="none" w:sz="0"/>
              <w:bottom w:val="none" w:sz="0"/>
              <w:right w:val="none" w:sz="0"/>
            </w:tcBorders>
            <w:tcMar>
              <w:top w:type="dxa" w:w="80"/>
              <w:left w:type="dxa" w:w="240"/>
              <w:bottom w:type="dxa" w:w="80"/>
              <w:right w:type="dxa" w:w="120"/>
            </w:tcMar>
          </w:tcPr>
          <w:p>
            <w:pPr>
              <w:spacing w:after="0" w:before="0"/>
            </w:pPr>
            <w:r>
              <w:rPr>
                <w:rFonts w:ascii="楷体" w:cs="楷体" w:eastAsia="楷体" w:hAnsi="楷体"/>
                <w:sz w:val="24"/>
                <w:szCs w:val="24"/>
              </w:rPr>
              <w:t xml:space="preserve">张：</w:t>
            </w:r>
          </w:p>
        </w:tc>
        <w:tc>
          <w:tcPr>
            <w:tcW w:type="dxa" w:w="7226"/>
            <w:tcBorders>
              <w:top w:val="none" w:sz="0"/>
              <w:left w:val="none" w:sz="0"/>
              <w:bottom w:val="none" w:sz="0"/>
              <w:right w:val="none" w:sz="0"/>
            </w:tcBorders>
            <w:tcMar>
              <w:top w:type="dxa" w:w="80"/>
              <w:left w:type="dxa" w:w="0"/>
              <w:bottom w:type="dxa" w:w="80"/>
              <w:right w:type="dxa" w:w="240"/>
            </w:tcMar>
          </w:tcPr>
          <w:p>
            <w:pPr>
              <w:spacing w:after="0" w:before="0" w:line="360"/>
            </w:pPr>
            <w:r>
              <w:rPr>
                <w:rFonts w:ascii="楷体" w:cs="楷体" w:eastAsia="楷体" w:hAnsi="楷体"/>
                <w:sz w:val="24"/>
                <w:szCs w:val="24"/>
              </w:rPr>
              <w:t xml:space="preserve">那您是如何把两种文化结合起来的？</w:t>
            </w:r>
          </w:p>
        </w:tc>
      </w:tr>
      <w:tr>
        <w:tc>
          <w:tcPr>
            <w:tcW w:type="dxa" w:w="1200"/>
            <w:tcBorders>
              <w:top w:val="none" w:sz="0"/>
              <w:left w:val="none" w:sz="0"/>
              <w:bottom w:val="none" w:sz="0"/>
              <w:right w:val="none" w:sz="0"/>
            </w:tcBorders>
            <w:tcMar>
              <w:top w:type="dxa" w:w="80"/>
              <w:left w:type="dxa" w:w="240"/>
              <w:bottom w:type="dxa" w:w="80"/>
              <w:right w:type="dxa" w:w="120"/>
            </w:tcMar>
          </w:tcPr>
          <w:p>
            <w:pPr>
              <w:spacing w:after="0" w:before="0"/>
            </w:pPr>
            <w:r>
              <w:rPr>
                <w:rFonts w:ascii="楷体" w:cs="楷体" w:eastAsia="楷体" w:hAnsi="楷体"/>
                <w:sz w:val="24"/>
                <w:szCs w:val="24"/>
              </w:rPr>
              <w:t xml:space="preserve">梁师傅：</w:t>
            </w:r>
          </w:p>
        </w:tc>
        <w:tc>
          <w:tcPr>
            <w:tcW w:type="dxa" w:w="7226"/>
            <w:tcBorders>
              <w:top w:val="none" w:sz="0"/>
              <w:left w:val="none" w:sz="0"/>
              <w:bottom w:val="none" w:sz="0"/>
              <w:right w:val="none" w:sz="0"/>
            </w:tcBorders>
            <w:tcMar>
              <w:top w:type="dxa" w:w="80"/>
              <w:left w:type="dxa" w:w="0"/>
              <w:bottom w:type="dxa" w:w="80"/>
              <w:right w:type="dxa" w:w="240"/>
            </w:tcMar>
          </w:tcPr>
          <w:p>
            <w:pPr>
              <w:spacing w:after="0" w:before="0" w:line="360"/>
            </w:pPr>
            <w:r>
              <w:rPr>
                <w:rFonts w:ascii="楷体" w:cs="楷体" w:eastAsia="楷体" w:hAnsi="楷体"/>
                <w:sz w:val="24"/>
                <w:szCs w:val="24"/>
              </w:rPr>
              <w:t xml:space="preserve">我开始用澳洲塔斯马尼亚的三文鱼做“清蒸鱼”，用昆士兰的青芒果代替青菜做凉拌，又用粤菜的“煲”功夫炖煮澳洲羔羊。每一道菜都是一次实验，更是一次对话，东方与西方的对话，传统与创新的对话。常言道“民以食为天”，我希望通过我的菜，让澳洲人尝到中华文化的灵魂，也让华裔孩子明白：你们的身份不是非黑即白，而是一种可以自己创造的美。</w:t>
            </w:r>
          </w:p>
        </w:tc>
      </w:tr>
    </w:tbl>
    <w:p>
      <w:pPr>
        <w:spacing w:after="30" w:before="60" w:line="280"/>
        <w:ind w:left="600" w:hanging="240"/>
      </w:pPr>
      <w:r>
        <w:rPr>
          <w:rFonts w:ascii="楷体" w:cs="楷体" w:eastAsia="楷体" w:hAnsi="楷体"/>
          <w:i/>
          <w:iCs/>
          <w:sz w:val="22"/>
          <w:szCs w:val="22"/>
        </w:rPr>
        <w:t xml:space="preserve">百味轩</w:t>
      </w:r>
      <w:r>
        <w:rPr>
          <w:rFonts w:ascii="Arial" w:cs="Arial" w:eastAsia="Arial" w:hAnsi="Arial"/>
          <w:i/>
          <w:iCs/>
          <w:sz w:val="20"/>
          <w:szCs w:val="20"/>
        </w:rPr>
        <w:t xml:space="preserve"> — the name of the restaurant ('Hundred Flavours Pavilion')</w:t>
      </w:r>
    </w:p>
    <w:p>
      <w:pPr>
        <w:spacing w:after="30" w:before="60" w:line="280"/>
        <w:ind w:left="600" w:hanging="240"/>
      </w:pPr>
      <w:r>
        <w:rPr>
          <w:rFonts w:ascii="楷体" w:cs="楷体" w:eastAsia="楷体" w:hAnsi="楷体"/>
          <w:i/>
          <w:iCs/>
          <w:sz w:val="22"/>
          <w:szCs w:val="22"/>
        </w:rPr>
        <w:t xml:space="preserve">民以食为天</w:t>
      </w:r>
      <w:r>
        <w:rPr>
          <w:rFonts w:ascii="Arial" w:cs="Arial" w:eastAsia="Arial" w:hAnsi="Arial"/>
          <w:i/>
          <w:iCs/>
          <w:sz w:val="20"/>
          <w:szCs w:val="20"/>
        </w:rPr>
        <w:t xml:space="preserve"> — Food is the heaven of the people — a Chinese proverb meaning food is fundamental to human life</w:t>
      </w:r>
    </w:p>
    <w:p>
      <w:pPr>
        <w:spacing w:after="0" w:before="360"/>
        <w:jc w:val="center"/>
      </w:pPr>
      <w:r>
        <w:rPr>
          <w:rFonts w:ascii="Arial" w:cs="Arial" w:eastAsia="Arial" w:hAnsi="Arial"/>
          <w:b/>
          <w:bCs/>
          <w:sz w:val="22"/>
          <w:szCs w:val="22"/>
        </w:rPr>
        <w:t xml:space="preserve">Question 5 continues on page 11</w:t>
      </w:r>
    </w:p>
    <w:p>
      <w:pPr>
        <w:pBdr>
          <w:bottom w:val="single" w:color="000000" w:sz="4" w:space="1"/>
        </w:pBdr>
        <w:spacing w:after="60" w:before="60"/>
      </w:pPr>
    </w:p>
    <w:p>
      <w:pPr>
        <w:spacing w:after="0" w:before="60"/>
      </w:pPr>
      <w:r>
        <w:rPr>
          <w:rFonts w:ascii="Arial" w:cs="Arial" w:eastAsia="Arial" w:hAnsi="Arial"/>
          <w:sz w:val="20"/>
          <w:szCs w:val="20"/>
        </w:rPr>
        <w:t xml:space="preserve">CANDIDATE'S NOTES: </w:t>
      </w:r>
      <w:r>
        <w:rPr>
          <w:rFonts w:ascii="Arial" w:cs="Arial" w:eastAsia="Arial" w:hAnsi="Arial"/>
          <w:i/>
          <w:iCs/>
          <w:sz w:val="20"/>
          <w:szCs w:val="20"/>
        </w:rPr>
        <w:t xml:space="preserve">You may make notes in this space. These notes will NOT be assessed.</w:t>
      </w:r>
    </w:p>
    <w:p>
      <w:pPr>
        <w:spacing w:after="0" w:before="600"/>
      </w:pPr>
    </w:p>
    <w:p>
      <w:pPr>
        <w:sectPr>
          <w:footerReference w:type="default" r:id="rId15"/>
          <w:pgSz w:w="11906" w:h="16838" w:orient="portrait"/>
          <w:pgMar w:top="1440" w:right="1440" w:bottom="1440" w:left="1440" w:header="708" w:footer="708" w:gutter="0"/>
          <w:docGrid w:linePitch="360"/>
        </w:sectPr>
      </w:pPr>
    </w:p>
    <w:p>
      <w:pPr>
        <w:spacing w:after="120" w:before="240"/>
      </w:pPr>
      <w:r>
        <w:rPr>
          <w:rFonts w:ascii="Arial" w:cs="Arial" w:eastAsia="Arial" w:hAnsi="Arial"/>
          <w:sz w:val="22"/>
          <w:szCs w:val="22"/>
        </w:rPr>
        <w:t xml:space="preserve">Question 5 (continued)</w:t>
      </w:r>
    </w:p>
    <w:p>
      <w:pPr>
        <w:tabs>
          <w:tab w:val="right" w:pos="8926"/>
        </w:tabs>
        <w:spacing w:after="60" w:before="120" w:line="320"/>
        <w:ind w:left="360" w:hanging="360"/>
      </w:pPr>
      <w:r>
        <w:rPr>
          <w:rFonts w:ascii="Arial" w:cs="Arial" w:eastAsia="Arial" w:hAnsi="Arial"/>
          <w:b/>
          <w:bCs/>
          <w:sz w:val="22"/>
          <w:szCs w:val="22"/>
        </w:rPr>
        <w:t xml:space="preserve">5.	</w:t>
      </w:r>
      <w:r>
        <w:rPr>
          <w:rFonts w:ascii="楷体" w:cs="楷体" w:eastAsia="楷体" w:hAnsi="楷体"/>
          <w:sz w:val="24"/>
          <w:szCs w:val="24"/>
        </w:rPr>
        <w:t xml:space="preserve">梁师傅如何通过他的烹饪事业表达并塑造他的双文化身份？从文中内容和语言技巧方面来回答。字数要求大约160个英文字。</w:t>
      </w:r>
      <w:r>
        <w:t xml:space="preserve">	</w:t>
      </w:r>
      <w:r>
        <w:rPr>
          <w:rFonts w:ascii="Arial" w:cs="Arial" w:eastAsia="Arial" w:hAnsi="Arial"/>
          <w:b/>
          <w:bCs/>
          <w:sz w:val="22"/>
          <w:szCs w:val="22"/>
        </w:rPr>
        <w:t xml:space="preserve">10</w:t>
      </w:r>
    </w:p>
    <w:p>
      <w:pPr>
        <w:spacing w:after="120" w:before="60" w:line="300"/>
        <w:ind w:left="360"/>
      </w:pPr>
      <w:r>
        <w:rPr>
          <w:rFonts w:ascii="Arial" w:cs="Arial" w:eastAsia="Arial" w:hAnsi="Arial"/>
          <w:i/>
          <w:iCs/>
          <w:sz w:val="22"/>
          <w:szCs w:val="22"/>
        </w:rPr>
        <w:t xml:space="preserve">How does Chef Liang express and shape his bicultural identity through his culinary career? In your answer, refer to both the content and language features used in the text. Write approximately 160 words in ENGLISH.</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spacing w:after="0" w:before="240"/>
        <w:jc w:val="center"/>
      </w:pPr>
      <w:r>
        <w:rPr>
          <w:rFonts w:ascii="Arial" w:cs="Arial" w:eastAsia="Arial" w:hAnsi="Arial"/>
          <w:b/>
          <w:bCs/>
          <w:sz w:val="22"/>
          <w:szCs w:val="22"/>
        </w:rPr>
        <w:t xml:space="preserve">End of Question 5</w:t>
      </w:r>
    </w:p>
    <w:p>
      <w:pPr>
        <w:pBdr>
          <w:bottom w:val="single" w:color="000000" w:sz="4" w:space="1"/>
        </w:pBdr>
        <w:spacing w:after="60" w:before="60"/>
      </w:pPr>
    </w:p>
    <w:p>
      <w:pPr>
        <w:spacing w:after="0" w:before="60"/>
      </w:pPr>
      <w:r>
        <w:rPr>
          <w:rFonts w:ascii="Arial" w:cs="Arial" w:eastAsia="Arial" w:hAnsi="Arial"/>
          <w:sz w:val="20"/>
          <w:szCs w:val="20"/>
        </w:rPr>
        <w:t xml:space="preserve">CANDIDATE'S NOTES: </w:t>
      </w:r>
      <w:r>
        <w:rPr>
          <w:rFonts w:ascii="Arial" w:cs="Arial" w:eastAsia="Arial" w:hAnsi="Arial"/>
          <w:i/>
          <w:iCs/>
          <w:sz w:val="20"/>
          <w:szCs w:val="20"/>
        </w:rPr>
        <w:t xml:space="preserve">You may make notes in this space. These notes will NOT be assessed.</w:t>
      </w:r>
    </w:p>
    <w:p>
      <w:pPr>
        <w:spacing w:after="0" w:before="600"/>
      </w:pPr>
    </w:p>
    <w:p>
      <w:pPr>
        <w:sectPr>
          <w:footerReference w:type="default" r:id="rId16"/>
          <w:pgSz w:w="11906" w:h="16838" w:orient="portrait"/>
          <w:pgMar w:top="1440" w:right="1440" w:bottom="1440" w:left="1440" w:header="708" w:footer="708" w:gutter="0"/>
          <w:docGrid w:linePitch="360"/>
        </w:sectPr>
      </w:pPr>
    </w:p>
    <w:p>
      <w:pPr>
        <w:spacing w:after="120" w:before="240"/>
      </w:pPr>
      <w:r>
        <w:rPr>
          <w:rFonts w:ascii="Arial" w:cs="Arial" w:eastAsia="Arial" w:hAnsi="Arial"/>
          <w:b/>
          <w:bCs/>
          <w:sz w:val="22"/>
          <w:szCs w:val="22"/>
        </w:rPr>
        <w:t xml:space="preserve">Question 6 (12 marks)</w:t>
      </w:r>
    </w:p>
    <w:p>
      <w:pPr>
        <w:spacing w:after="180" w:before="0" w:line="300"/>
      </w:pPr>
      <w:r>
        <w:rPr>
          <w:rFonts w:ascii="Arial" w:cs="Arial" w:eastAsia="Arial" w:hAnsi="Arial"/>
          <w:sz w:val="22"/>
          <w:szCs w:val="22"/>
        </w:rPr>
        <w:t xml:space="preserve">READ Text 6A and Text 6B and then answer the question that follows.</w:t>
      </w:r>
    </w:p>
    <w:p>
      <w:pPr>
        <w:spacing w:after="120" w:before="0"/>
      </w:pPr>
      <w:r>
        <w:rPr>
          <w:rFonts w:ascii="Arial" w:cs="Arial" w:eastAsia="Arial" w:hAnsi="Arial"/>
          <w:b/>
          <w:bCs/>
          <w:sz w:val="22"/>
          <w:szCs w:val="22"/>
        </w:rPr>
        <w:t xml:space="preserve">Text 6A – Principal's notice</w:t>
      </w:r>
    </w:p>
    <w:tbl>
      <w:tblPr>
        <w:tblW w:type="dxa" w:w="7826"/>
        <w:jc w:val="center"/>
        <w:tblBorders>
          <w:top w:val="dotted" w:color="000000" w:sz="6"/>
          <w:left w:val="dotted" w:color="000000" w:sz="6"/>
          <w:bottom w:val="dotted" w:color="000000" w:sz="6"/>
          <w:right w:val="dotted" w:color="000000" w:sz="6"/>
          <w:insideH w:val="none" w:sz="0"/>
          <w:insideV w:val="none" w:sz="0"/>
        </w:tblBorders>
        <w:tblLayout w:type="fixed"/>
      </w:tblPr>
      <w:tblGrid>
        <w:gridCol w:w="7826"/>
      </w:tblGrid>
      <w:tr>
        <w:tc>
          <w:tcPr>
            <w:tcW w:type="dxa" w:w="7826"/>
            <w:tcBorders>
              <w:top w:val="dotted" w:color="000000" w:sz="6"/>
              <w:left w:val="dotted" w:color="000000" w:sz="6"/>
              <w:bottom w:val="dotted" w:color="000000" w:sz="6"/>
              <w:right w:val="dotted" w:color="000000" w:sz="6"/>
            </w:tcBorders>
            <w:tcMar>
              <w:top w:type="dxa" w:w="240"/>
              <w:left w:type="dxa" w:w="320"/>
              <w:bottom w:type="dxa" w:w="240"/>
              <w:right w:type="dxa" w:w="320"/>
            </w:tcMar>
          </w:tcPr>
          <w:p>
            <w:pPr>
              <w:spacing w:after="120" w:before="0" w:line="360"/>
              <w:ind w:firstLine="480"/>
            </w:pPr>
            <w:r>
              <w:rPr>
                <w:rFonts w:ascii="楷体" w:cs="楷体" w:eastAsia="楷体" w:hAnsi="楷体"/>
                <w:sz w:val="24"/>
                <w:szCs w:val="24"/>
              </w:rPr>
              <w:t xml:space="preserve">亲爱的同学们：</w:t>
            </w:r>
          </w:p>
          <w:p>
            <w:pPr>
              <w:spacing w:after="120" w:before="0" w:line="360"/>
              <w:ind w:firstLine="480"/>
            </w:pPr>
            <w:r>
              <w:rPr>
                <w:rFonts w:ascii="楷体" w:cs="楷体" w:eastAsia="楷体" w:hAnsi="楷体"/>
                <w:sz w:val="24"/>
                <w:szCs w:val="24"/>
              </w:rPr>
              <w:t xml:space="preserve">本校将于下个月举办“职业探索周”。届时各行各业的成功人士将到校演讲，分享他们的职业心得。我们希望同学们能够开阔视野，深入思考：什么才是有意义的事业？是高薪？是社会贡献？还是个人热情？请大家踊跃参加，主动提问，把握这次难得的机会，为未来的人生方向打下坚实的基础。</w:t>
            </w:r>
          </w:p>
        </w:tc>
      </w:tr>
    </w:tbl>
    <w:p>
      <w:pPr>
        <w:spacing w:after="0" w:before="180"/>
      </w:pPr>
    </w:p>
    <w:p>
      <w:pPr>
        <w:spacing w:after="240" w:before="120"/>
      </w:pPr>
      <w:r>
        <w:rPr>
          <w:rFonts w:ascii="Arial" w:cs="Arial" w:eastAsia="Arial" w:hAnsi="Arial"/>
          <w:b/>
          <w:bCs/>
          <w:sz w:val="22"/>
          <w:szCs w:val="22"/>
        </w:rPr>
        <w:t xml:space="preserve">Text 6B – Group chat messages</w:t>
      </w:r>
    </w:p>
    <w:tbl>
      <w:tblPr>
        <w:tblW w:w="7881" w:type="dxa"/>
        <w:jc w:val="left"/>
        <w:tblLayout w:type="fixed"/>
        <w:tblBorders>
          <w:top w:val="nil"/>
          <w:bottom w:val="nil"/>
          <w:left w:val="nil"/>
          <w:right w:val="nil"/>
          <w:insideH w:val="nil"/>
          <w:insideV w:val="nil"/>
        </w:tblBorders>
      </w:tblPr>
      <w:tblGrid>
        <w:gridCol w:w="1077"/>
        <w:gridCol w:w="6804"/>
      </w:tblGrid>
      <w:tr>
        <w:tc>
          <w:tcPr>
            <w:tcW w:w="1077" w:type="dxa"/>
            <w:tcBorders>
              <w:top w:val="nil"/>
              <w:bottom w:val="nil"/>
              <w:left w:val="nil"/>
              <w:right w:val="nil"/>
            </w:tcBorders>
            <w:vAlign w:val="center"/>
          </w:tcPr>
          <w:p>
            <w:pPr>
              <w:jc w:val="center"/>
              <w:spacing w:before="0" w:after="0"/>
            </w:pPr>
            <w:r xmlns:w="http://schemas.openxmlformats.org/wordprocessingml/2006/main" xmlns:wp="http://schemas.openxmlformats.org/drawingml/2006/wordprocessingDrawing" xmlns:a="http://schemas.openxmlformats.org/drawingml/2006/main" xmlns:wps="http://schemas.microsoft.com/office/word/2010/wordprocessingShape">
              <w:drawing>
                <wp:inline distT="0" distB="0" distL="91440" distR="91440">
                  <wp:extent cx="540000" cy="540000"/>
                  <wp:effectExtent l="0" t="0" r="0" b="0"/>
                  <wp:docPr id="2001" name="Avatar2001"/>
                  <wp:cNvGraphicFramePr/>
                  <a:graphic>
                    <a:graphicData uri="http://schemas.microsoft.com/office/word/2010/wordprocessingShape">
                      <wps:wsp>
                        <wps:cNvSpPr/>
                        <wps:spPr>
                          <a:xfrm>
                            <a:off x="0" y="0"/>
                            <a:ext cx="540000" cy="540000"/>
                          </a:xfrm>
                          <a:prstGeom prst="ellipse">
                            <a:avLst/>
                          </a:prstGeom>
                          <a:solidFill>
                            <a:srgbClr val="D9D9D9"/>
                          </a:solidFill>
                          <a:ln w="9525">
                            <a:solidFill>
                              <a:srgbClr val="404040"/>
                            </a:solidFill>
                          </a:ln>
                        </wps:spPr>
                        <wps:txbx>
                          <w:txbxContent>
                            <w:p>
                              <w:pPr>
                                <w:jc w:val="center"/>
                                <w:spacing w:before="0" w:after="0"/>
                              </w:pPr>
                              <w:r>
                                <w:rPr>
                                  <w:rFonts w:ascii="Arial" w:eastAsia="楷体" w:hAnsi="Arial"/>
                                  <w:b/>
                                  <w:sz w:val="22"/>
                                </w:rPr>
                                <w:t>小安</w:t>
                              </w:r>
                            </w:p>
                          </w:txbxContent>
                        </wps:txbx>
                        <wps:bodyPr rot="0" wrap="square" lIns="36000" tIns="18000" rIns="36000" bIns="18000" anchor="ctr" anchorCtr="0"/>
                      </wps:wsp>
                    </a:graphicData>
                  </a:graphic>
                </wp:inline>
              </w:drawing>
            </w:r>
          </w:p>
        </w:tc>
        <w:tc>
          <w:tcPr>
            <w:tcW w:w="6804" w:type="dxa"/>
            <w:tcBorders>
              <w:top w:val="nil"/>
              <w:bottom w:val="nil"/>
              <w:left w:val="nil"/>
              <w:right w:val="nil"/>
            </w:tcBorders>
            <w:vAlign w:val="center"/>
          </w:tcPr>
          <w:p>
            <w:pPr>
              <w:jc w:val="left"/>
              <w:spacing w:before="0" w:after="0"/>
            </w:pPr>
            <w:r xmlns:w="http://schemas.openxmlformats.org/wordprocessingml/2006/main" xmlns:wp="http://schemas.openxmlformats.org/drawingml/2006/wordprocessingDrawing" xmlns:a="http://schemas.openxmlformats.org/drawingml/2006/main" xmlns:wps="http://schemas.microsoft.com/office/word/2010/wordprocessingShape">
              <w:drawing>
                <wp:inline distT="0" distB="0" distL="91440" distR="91440">
                  <wp:extent cx="3960000" cy="954000"/>
                  <wp:effectExtent l="0" t="0" r="0" b="0"/>
                  <wp:docPr id="2002" name="Bubble2002"/>
                  <wp:cNvGraphicFramePr/>
                  <a:graphic>
                    <a:graphicData uri="http://schemas.microsoft.com/office/word/2010/wordprocessingShape">
                      <wps:wsp>
                        <wps:cNvSpPr/>
                        <wps:spPr>
                          <a:xfrm>
                            <a:off x="0" y="0"/>
                            <a:ext cx="3960000" cy="954000"/>
                          </a:xfrm>
                          <a:prstGeom prst="wedgeRoundRectCallout">
                            <a:avLst>
                              <a:gd name="adj1" fmla="val -52000"/>
                              <a:gd name="adj2" fmla="val 35000"/>
                              <a:gd name="adj3" fmla="val 16667"/>
                            </a:avLst>
                          </a:prstGeom>
                          <a:solidFill>
                            <a:srgbClr val="FFFFFF"/>
                          </a:solidFill>
                          <a:ln w="9525">
                            <a:solidFill>
                              <a:srgbClr val="404040"/>
                            </a:solidFill>
                          </a:ln>
                        </wps:spPr>
                        <wps:txbx>
                          <w:txbxContent>
                            <w:p>
                              <w:pPr>
                                <w:jc w:val="left"/>
                                <w:spacing w:before="0" w:after="0" w:line="320" w:lineRule="auto"/>
                              </w:pPr>
                              <w:r>
                                <w:rPr>
                                  <w:rFonts w:ascii="Arial" w:eastAsia="楷体" w:hAnsi="Arial"/>
                                  <w:sz w:val="24"/>
                                </w:rPr>
                                <w:t xml:space="preserve">同学们，校长发的“职业探索周”通知你们看了吗？我们中文课要做一个演讲，题目是“什么才是有意义的事业”，我还没什么思路。</w:t>
                              </w:r>
                            </w:p>
                          </w:txbxContent>
                        </wps:txbx>
                        <wps:bodyPr rot="0" wrap="square" lIns="182880" tIns="91440" rIns="182880" bIns="91440" anchor="ctr" anchorCtr="0"/>
                      </wps:wsp>
                    </a:graphicData>
                  </a:graphic>
                </wp:inline>
              </w:drawing>
            </w:r>
          </w:p>
        </w:tc>
      </w:tr>
    </w:tbl>
    <w:tbl>
      <w:tblPr>
        <w:tblW w:w="7881" w:type="dxa"/>
        <w:jc w:val="right"/>
        <w:tblLayout w:type="fixed"/>
        <w:tblBorders>
          <w:top w:val="nil"/>
          <w:bottom w:val="nil"/>
          <w:left w:val="nil"/>
          <w:right w:val="nil"/>
          <w:insideH w:val="nil"/>
          <w:insideV w:val="nil"/>
        </w:tblBorders>
      </w:tblPr>
      <w:tblGrid>
        <w:gridCol w:w="6804"/>
        <w:gridCol w:w="1077"/>
      </w:tblGrid>
      <w:tr>
        <w:tc>
          <w:tcPr>
            <w:tcW w:w="6804" w:type="dxa"/>
            <w:tcBorders>
              <w:top w:val="nil"/>
              <w:bottom w:val="nil"/>
              <w:left w:val="nil"/>
              <w:right w:val="nil"/>
            </w:tcBorders>
            <w:vAlign w:val="center"/>
          </w:tcPr>
          <w:p>
            <w:pPr>
              <w:jc w:val="right"/>
              <w:spacing w:before="0" w:after="0"/>
            </w:pPr>
            <w:r xmlns:w="http://schemas.openxmlformats.org/wordprocessingml/2006/main" xmlns:wp="http://schemas.openxmlformats.org/drawingml/2006/wordprocessingDrawing" xmlns:a="http://schemas.openxmlformats.org/drawingml/2006/main" xmlns:wps="http://schemas.microsoft.com/office/word/2010/wordprocessingShape">
              <w:drawing>
                <wp:inline distT="0" distB="0" distL="91440" distR="91440">
                  <wp:extent cx="3960000" cy="1206000"/>
                  <wp:effectExtent l="0" t="0" r="0" b="0"/>
                  <wp:docPr id="2004" name="Bubble2004"/>
                  <wp:cNvGraphicFramePr/>
                  <a:graphic>
                    <a:graphicData uri="http://schemas.microsoft.com/office/word/2010/wordprocessingShape">
                      <wps:wsp>
                        <wps:cNvSpPr/>
                        <wps:spPr>
                          <a:xfrm>
                            <a:off x="0" y="0"/>
                            <a:ext cx="3960000" cy="1206000"/>
                          </a:xfrm>
                          <a:prstGeom prst="wedgeRoundRectCallout">
                            <a:avLst>
                              <a:gd name="adj1" fmla="val 152000"/>
                              <a:gd name="adj2" fmla="val 35000"/>
                              <a:gd name="adj3" fmla="val 16667"/>
                            </a:avLst>
                          </a:prstGeom>
                          <a:solidFill>
                            <a:srgbClr val="FFFFFF"/>
                          </a:solidFill>
                          <a:ln w="9525">
                            <a:solidFill>
                              <a:srgbClr val="404040"/>
                            </a:solidFill>
                          </a:ln>
                        </wps:spPr>
                        <wps:txbx>
                          <w:txbxContent>
                            <w:p>
                              <w:pPr>
                                <w:jc w:val="left"/>
                                <w:spacing w:before="0" w:after="0" w:line="320" w:lineRule="auto"/>
                              </w:pPr>
                              <w:r>
                                <w:rPr>
                                  <w:rFonts w:ascii="Arial" w:eastAsia="楷体" w:hAnsi="Arial"/>
                                  <w:sz w:val="24"/>
                                </w:rPr>
                                <w:t xml:space="preserve">我觉得有意义的事业不一定是高薪。我妈妈是社区护士，工资不高，但她每天帮助病人，眼睛里有光。我希望将来也能做让自己充满热情的工作。</w:t>
                              </w:r>
                            </w:p>
                          </w:txbxContent>
                        </wps:txbx>
                        <wps:bodyPr rot="0" wrap="square" lIns="182880" tIns="91440" rIns="182880" bIns="91440" anchor="ctr" anchorCtr="0"/>
                      </wps:wsp>
                    </a:graphicData>
                  </a:graphic>
                </wp:inline>
              </w:drawing>
            </w:r>
          </w:p>
        </w:tc>
        <w:tc>
          <w:tcPr>
            <w:tcW w:w="1077" w:type="dxa"/>
            <w:tcBorders>
              <w:top w:val="nil"/>
              <w:bottom w:val="nil"/>
              <w:left w:val="nil"/>
              <w:right w:val="nil"/>
            </w:tcBorders>
            <w:vAlign w:val="center"/>
          </w:tcPr>
          <w:p>
            <w:pPr>
              <w:jc w:val="center"/>
              <w:spacing w:before="0" w:after="0"/>
            </w:pPr>
            <w:r xmlns:w="http://schemas.openxmlformats.org/wordprocessingml/2006/main" xmlns:wp="http://schemas.openxmlformats.org/drawingml/2006/wordprocessingDrawing" xmlns:a="http://schemas.openxmlformats.org/drawingml/2006/main" xmlns:wps="http://schemas.microsoft.com/office/word/2010/wordprocessingShape">
              <w:drawing>
                <wp:inline distT="0" distB="0" distL="91440" distR="91440">
                  <wp:extent cx="540000" cy="540000"/>
                  <wp:effectExtent l="0" t="0" r="0" b="0"/>
                  <wp:docPr id="2003" name="Avatar2003"/>
                  <wp:cNvGraphicFramePr/>
                  <a:graphic>
                    <a:graphicData uri="http://schemas.microsoft.com/office/word/2010/wordprocessingShape">
                      <wps:wsp>
                        <wps:cNvSpPr/>
                        <wps:spPr>
                          <a:xfrm>
                            <a:off x="0" y="0"/>
                            <a:ext cx="540000" cy="540000"/>
                          </a:xfrm>
                          <a:prstGeom prst="ellipse">
                            <a:avLst/>
                          </a:prstGeom>
                          <a:solidFill>
                            <a:srgbClr val="D9D9D9"/>
                          </a:solidFill>
                          <a:ln w="9525">
                            <a:solidFill>
                              <a:srgbClr val="404040"/>
                            </a:solidFill>
                          </a:ln>
                        </wps:spPr>
                        <wps:txbx>
                          <w:txbxContent>
                            <w:p>
                              <w:pPr>
                                <w:jc w:val="center"/>
                                <w:spacing w:before="0" w:after="0"/>
                              </w:pPr>
                              <w:r>
                                <w:rPr>
                                  <w:rFonts w:ascii="Arial" w:eastAsia="楷体" w:hAnsi="Arial"/>
                                  <w:b/>
                                  <w:sz w:val="22"/>
                                </w:rPr>
                                <w:t>小华</w:t>
                              </w:r>
                            </w:p>
                          </w:txbxContent>
                        </wps:txbx>
                        <wps:bodyPr rot="0" wrap="square" lIns="36000" tIns="18000" rIns="36000" bIns="18000" anchor="ctr" anchorCtr="0"/>
                      </wps:wsp>
                    </a:graphicData>
                  </a:graphic>
                </wp:inline>
              </w:drawing>
            </w:r>
          </w:p>
        </w:tc>
      </w:tr>
    </w:tbl>
    <w:tbl>
      <w:tblPr>
        <w:tblW w:w="7881" w:type="dxa"/>
        <w:jc w:val="left"/>
        <w:tblLayout w:type="fixed"/>
        <w:tblBorders>
          <w:top w:val="nil"/>
          <w:bottom w:val="nil"/>
          <w:left w:val="nil"/>
          <w:right w:val="nil"/>
          <w:insideH w:val="nil"/>
          <w:insideV w:val="nil"/>
        </w:tblBorders>
      </w:tblPr>
      <w:tblGrid>
        <w:gridCol w:w="1077"/>
        <w:gridCol w:w="6804"/>
      </w:tblGrid>
      <w:tr>
        <w:tc>
          <w:tcPr>
            <w:tcW w:w="1077" w:type="dxa"/>
            <w:tcBorders>
              <w:top w:val="nil"/>
              <w:bottom w:val="nil"/>
              <w:left w:val="nil"/>
              <w:right w:val="nil"/>
            </w:tcBorders>
            <w:vAlign w:val="center"/>
          </w:tcPr>
          <w:p>
            <w:pPr>
              <w:jc w:val="center"/>
              <w:spacing w:before="0" w:after="0"/>
            </w:pPr>
            <w:r xmlns:w="http://schemas.openxmlformats.org/wordprocessingml/2006/main" xmlns:wp="http://schemas.openxmlformats.org/drawingml/2006/wordprocessingDrawing" xmlns:a="http://schemas.openxmlformats.org/drawingml/2006/main" xmlns:wps="http://schemas.microsoft.com/office/word/2010/wordprocessingShape">
              <w:drawing>
                <wp:inline distT="0" distB="0" distL="91440" distR="91440">
                  <wp:extent cx="540000" cy="540000"/>
                  <wp:effectExtent l="0" t="0" r="0" b="0"/>
                  <wp:docPr id="2005" name="Avatar2005"/>
                  <wp:cNvGraphicFramePr/>
                  <a:graphic>
                    <a:graphicData uri="http://schemas.microsoft.com/office/word/2010/wordprocessingShape">
                      <wps:wsp>
                        <wps:cNvSpPr/>
                        <wps:spPr>
                          <a:xfrm>
                            <a:off x="0" y="0"/>
                            <a:ext cx="540000" cy="540000"/>
                          </a:xfrm>
                          <a:prstGeom prst="ellipse">
                            <a:avLst/>
                          </a:prstGeom>
                          <a:solidFill>
                            <a:srgbClr val="D9D9D9"/>
                          </a:solidFill>
                          <a:ln w="9525">
                            <a:solidFill>
                              <a:srgbClr val="404040"/>
                            </a:solidFill>
                          </a:ln>
                        </wps:spPr>
                        <wps:txbx>
                          <w:txbxContent>
                            <w:p>
                              <w:pPr>
                                <w:jc w:val="center"/>
                                <w:spacing w:before="0" w:after="0"/>
                              </w:pPr>
                              <w:r>
                                <w:rPr>
                                  <w:rFonts w:ascii="Arial" w:eastAsia="楷体" w:hAnsi="Arial"/>
                                  <w:b/>
                                  <w:sz w:val="22"/>
                                </w:rPr>
                                <w:t>迈克</w:t>
                              </w:r>
                            </w:p>
                          </w:txbxContent>
                        </wps:txbx>
                        <wps:bodyPr rot="0" wrap="square" lIns="36000" tIns="18000" rIns="36000" bIns="18000" anchor="ctr" anchorCtr="0"/>
                      </wps:wsp>
                    </a:graphicData>
                  </a:graphic>
                </wp:inline>
              </w:drawing>
            </w:r>
          </w:p>
        </w:tc>
        <w:tc>
          <w:tcPr>
            <w:tcW w:w="6804" w:type="dxa"/>
            <w:tcBorders>
              <w:top w:val="nil"/>
              <w:bottom w:val="nil"/>
              <w:left w:val="nil"/>
              <w:right w:val="nil"/>
            </w:tcBorders>
            <w:vAlign w:val="center"/>
          </w:tcPr>
          <w:p>
            <w:pPr>
              <w:jc w:val="left"/>
              <w:spacing w:before="0" w:after="0"/>
            </w:pPr>
            <w:r xmlns:w="http://schemas.openxmlformats.org/wordprocessingml/2006/main" xmlns:wp="http://schemas.openxmlformats.org/drawingml/2006/wordprocessingDrawing" xmlns:a="http://schemas.openxmlformats.org/drawingml/2006/main" xmlns:wps="http://schemas.microsoft.com/office/word/2010/wordprocessingShape">
              <w:drawing>
                <wp:inline distT="0" distB="0" distL="91440" distR="91440">
                  <wp:extent cx="3960000" cy="954000"/>
                  <wp:effectExtent l="0" t="0" r="0" b="0"/>
                  <wp:docPr id="2006" name="Bubble2006"/>
                  <wp:cNvGraphicFramePr/>
                  <a:graphic>
                    <a:graphicData uri="http://schemas.microsoft.com/office/word/2010/wordprocessingShape">
                      <wps:wsp>
                        <wps:cNvSpPr/>
                        <wps:spPr>
                          <a:xfrm>
                            <a:off x="0" y="0"/>
                            <a:ext cx="3960000" cy="954000"/>
                          </a:xfrm>
                          <a:prstGeom prst="wedgeRoundRectCallout">
                            <a:avLst>
                              <a:gd name="adj1" fmla="val -52000"/>
                              <a:gd name="adj2" fmla="val 35000"/>
                              <a:gd name="adj3" fmla="val 16667"/>
                            </a:avLst>
                          </a:prstGeom>
                          <a:solidFill>
                            <a:srgbClr val="FFFFFF"/>
                          </a:solidFill>
                          <a:ln w="9525">
                            <a:solidFill>
                              <a:srgbClr val="404040"/>
                            </a:solidFill>
                          </a:ln>
                        </wps:spPr>
                        <wps:txbx>
                          <w:txbxContent>
                            <w:p>
                              <w:pPr>
                                <w:jc w:val="left"/>
                                <w:spacing w:before="0" w:after="0" w:line="320" w:lineRule="auto"/>
                              </w:pPr>
                              <w:r>
                                <w:rPr>
                                  <w:rFonts w:ascii="Arial" w:eastAsia="楷体" w:hAnsi="Arial"/>
                                  <w:sz w:val="24"/>
                                </w:rPr>
                                <w:t xml:space="preserve">同意！“行行出状元”，只要热爱、专注、并能为社会贡献，任何行业都是有意义的。重要的不是职业的名声，而是你能否成为更好的自己。</w:t>
                              </w:r>
                            </w:p>
                          </w:txbxContent>
                        </wps:txbx>
                        <wps:bodyPr rot="0" wrap="square" lIns="182880" tIns="91440" rIns="182880" bIns="91440" anchor="ctr" anchorCtr="0"/>
                      </wps:wsp>
                    </a:graphicData>
                  </a:graphic>
                </wp:inline>
              </w:drawing>
            </w:r>
          </w:p>
        </w:tc>
      </w:tr>
    </w:tbl>
    <w:p>
      <w:pPr>
        <w:spacing w:after="0" w:before="240"/>
        <w:jc w:val="center"/>
      </w:pPr>
      <w:r>
        <w:rPr>
          <w:rFonts w:ascii="Arial" w:cs="Arial" w:eastAsia="Arial" w:hAnsi="Arial"/>
          <w:b/>
          <w:bCs/>
          <w:sz w:val="22"/>
          <w:szCs w:val="22"/>
        </w:rPr>
        <w:t xml:space="preserve">Question 6 continues on page 13</w:t>
      </w:r>
    </w:p>
    <w:p>
      <w:pPr>
        <w:pBdr>
          <w:bottom w:val="single" w:color="000000" w:sz="4" w:space="1"/>
        </w:pBdr>
        <w:spacing w:after="60" w:before="60"/>
      </w:pPr>
    </w:p>
    <w:p>
      <w:pPr>
        <w:spacing w:after="0" w:before="60"/>
      </w:pPr>
      <w:r>
        <w:rPr>
          <w:rFonts w:ascii="Arial" w:cs="Arial" w:eastAsia="Arial" w:hAnsi="Arial"/>
          <w:sz w:val="20"/>
          <w:szCs w:val="20"/>
        </w:rPr>
        <w:t xml:space="preserve">CANDIDATE'S NOTES: </w:t>
      </w:r>
      <w:r>
        <w:rPr>
          <w:rFonts w:ascii="Arial" w:cs="Arial" w:eastAsia="Arial" w:hAnsi="Arial"/>
          <w:i/>
          <w:iCs/>
          <w:sz w:val="20"/>
          <w:szCs w:val="20"/>
        </w:rPr>
        <w:t xml:space="preserve">You may make notes in this space. These notes will NOT be assessed.</w:t>
      </w:r>
    </w:p>
    <w:p>
      <w:pPr>
        <w:spacing w:after="0" w:before="600"/>
      </w:pPr>
    </w:p>
    <w:p>
      <w:pPr>
        <w:sectPr>
          <w:footerReference w:type="default" r:id="rId17"/>
          <w:pgSz w:w="11906" w:h="16838" w:orient="portrait"/>
          <w:pgMar w:top="1440" w:right="1440" w:bottom="1440" w:left="1440" w:header="708" w:footer="708" w:gutter="0"/>
          <w:docGrid w:linePitch="360"/>
        </w:sectPr>
      </w:pPr>
    </w:p>
    <w:p>
      <w:pPr>
        <w:spacing w:after="120" w:before="240"/>
      </w:pPr>
      <w:r>
        <w:rPr>
          <w:rFonts w:ascii="Arial" w:cs="Arial" w:eastAsia="Arial" w:hAnsi="Arial"/>
          <w:sz w:val="22"/>
          <w:szCs w:val="22"/>
        </w:rPr>
        <w:t xml:space="preserve">Question 6 (continued)</w:t>
      </w:r>
    </w:p>
    <w:p>
      <w:pPr>
        <w:tabs>
          <w:tab w:val="right" w:pos="8926"/>
        </w:tabs>
        <w:spacing w:after="60" w:before="120" w:line="320"/>
        <w:ind w:left="360" w:hanging="360"/>
      </w:pPr>
      <w:r>
        <w:rPr>
          <w:rFonts w:ascii="Arial" w:cs="Arial" w:eastAsia="Arial" w:hAnsi="Arial"/>
          <w:b/>
          <w:bCs/>
          <w:sz w:val="22"/>
          <w:szCs w:val="22"/>
        </w:rPr>
        <w:t xml:space="preserve">6.	</w:t>
      </w:r>
      <w:r>
        <w:rPr>
          <w:rFonts w:ascii="楷体" w:cs="楷体" w:eastAsia="楷体" w:hAnsi="楷体"/>
          <w:sz w:val="24"/>
          <w:szCs w:val="24"/>
        </w:rPr>
        <w:t xml:space="preserve">你是小安。根据校长的通知和聊天内容，写出你中文课题为“什么才是有意义的事业”的演讲稿。字数要求大约180个汉字。</w:t>
      </w:r>
      <w:r>
        <w:t xml:space="preserve">	</w:t>
      </w:r>
      <w:r>
        <w:rPr>
          <w:rFonts w:ascii="Arial" w:cs="Arial" w:eastAsia="Arial" w:hAnsi="Arial"/>
          <w:b/>
          <w:bCs/>
          <w:sz w:val="22"/>
          <w:szCs w:val="22"/>
        </w:rPr>
        <w:t xml:space="preserve">12</w:t>
      </w:r>
    </w:p>
    <w:p>
      <w:pPr>
        <w:spacing w:after="120" w:before="60" w:line="300"/>
        <w:ind w:left="360"/>
      </w:pPr>
      <w:r>
        <w:rPr>
          <w:rFonts w:ascii="Arial" w:cs="Arial" w:eastAsia="Arial" w:hAnsi="Arial"/>
          <w:i/>
          <w:iCs/>
          <w:sz w:val="22"/>
          <w:szCs w:val="22"/>
        </w:rPr>
        <w:t xml:space="preserve">You are Xiao An. Based on the content of the principal's notice and group chat, write the script of your speech on 'What makes a meaningful career' for your Chinese class. Write approximately 180 characters in CHINESE.</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tabs>
          <w:tab w:val="left" w:pos="8826" w:leader="dot"/>
        </w:tabs>
        <w:spacing w:after="40" w:before="40" w:line="320"/>
        <w:ind w:left="360"/>
      </w:pPr>
      <w:r>
        <w:rPr>
          <w:rFonts w:ascii="Arial" w:cs="Arial" w:eastAsia="Arial" w:hAnsi="Arial"/>
          <w:sz w:val="22"/>
          <w:szCs w:val="22"/>
        </w:rPr>
        <w:t xml:space="preserve">	</w:t>
      </w:r>
    </w:p>
    <w:p>
      <w:pPr>
        <w:spacing w:after="120" w:before="240"/>
        <w:jc w:val="center"/>
      </w:pPr>
      <w:r>
        <w:rPr>
          <w:rFonts w:ascii="Arial" w:cs="Arial" w:eastAsia="Arial" w:hAnsi="Arial"/>
          <w:b/>
          <w:bCs/>
          <w:sz w:val="22"/>
          <w:szCs w:val="22"/>
        </w:rPr>
        <w:t xml:space="preserve">You may now proceed to Section II</w:t>
      </w:r>
    </w:p>
    <w:p>
      <w:pPr>
        <w:spacing w:after="0" w:before="120"/>
        <w:jc w:val="center"/>
      </w:pPr>
      <w:r>
        <w:rPr>
          <w:rFonts w:ascii="Arial" w:cs="Arial" w:eastAsia="Arial" w:hAnsi="Arial"/>
          <w:b/>
          <w:bCs/>
          <w:sz w:val="22"/>
          <w:szCs w:val="22"/>
        </w:rPr>
        <w:t xml:space="preserve">End of Section I</w:t>
      </w:r>
    </w:p>
    <w:p>
      <w:pPr>
        <w:pBdr>
          <w:bottom w:val="single" w:color="000000" w:sz="4" w:space="1"/>
        </w:pBdr>
        <w:spacing w:after="60" w:before="60"/>
      </w:pPr>
    </w:p>
    <w:p>
      <w:pPr>
        <w:spacing w:after="0" w:before="60"/>
      </w:pPr>
      <w:r>
        <w:rPr>
          <w:rFonts w:ascii="Arial" w:cs="Arial" w:eastAsia="Arial" w:hAnsi="Arial"/>
          <w:sz w:val="20"/>
          <w:szCs w:val="20"/>
        </w:rPr>
        <w:t xml:space="preserve">CANDIDATE'S NOTES: </w:t>
      </w:r>
      <w:r>
        <w:rPr>
          <w:rFonts w:ascii="Arial" w:cs="Arial" w:eastAsia="Arial" w:hAnsi="Arial"/>
          <w:i/>
          <w:iCs/>
          <w:sz w:val="20"/>
          <w:szCs w:val="20"/>
        </w:rPr>
        <w:t xml:space="preserve">You may make notes in this space. These notes will NOT be assessed.</w:t>
      </w:r>
    </w:p>
    <w:p>
      <w:pPr>
        <w:spacing w:after="0" w:before="600"/>
      </w:pPr>
    </w:p>
    <w:p>
      <w:pPr>
        <w:sectPr>
          <w:footerReference w:type="default" r:id="rId18"/>
          <w:pgSz w:w="11906" w:h="16838" w:orient="portrait"/>
          <w:pgMar w:top="1440" w:right="1440" w:bottom="1440" w:left="1440" w:header="708" w:footer="708" w:gutter="0"/>
          <w:docGrid w:linePitch="360"/>
        </w:sectPr>
      </w:pPr>
    </w:p>
    <w:p>
      <w:pPr>
        <w:spacing w:after="0" w:before="6800"/>
        <w:jc w:val="center"/>
      </w:pPr>
      <w:r>
        <w:rPr>
          <w:rFonts w:ascii="Arial" w:cs="Arial" w:eastAsia="Arial" w:hAnsi="Arial"/>
          <w:sz w:val="22"/>
          <w:szCs w:val="22"/>
        </w:rPr>
        <w:t xml:space="preserve">BLANK PAGE</w:t>
      </w:r>
    </w:p>
    <w:p>
      <w:pPr>
        <w:sectPr>
          <w:footerReference w:type="default" r:id="rId19"/>
          <w:pgSz w:w="11906" w:h="16838" w:orient="portrait"/>
          <w:pgMar w:top="1440" w:right="1440" w:bottom="1440" w:left="1440" w:header="708" w:footer="708" w:gutter="0"/>
          <w:docGrid w:linePitch="360"/>
        </w:sectPr>
      </w:pPr>
    </w:p>
    <w:p>
      <w:pPr>
        <w:spacing w:after="0" w:before="6800"/>
        <w:jc w:val="center"/>
      </w:pPr>
      <w:r>
        <w:rPr>
          <w:rFonts w:ascii="Arial" w:cs="Arial" w:eastAsia="Arial" w:hAnsi="Arial"/>
          <w:sz w:val="22"/>
          <w:szCs w:val="22"/>
        </w:rPr>
        <w:t xml:space="preserve">BLANK PAGE</w:t>
      </w:r>
    </w:p>
    <w:p>
      <w:pPr>
        <w:sectPr>
          <w:footerReference w:type="default" r:id="rId20"/>
          <w:pgSz w:w="11906" w:h="16838" w:orient="portrait"/>
          <w:pgMar w:top="1440" w:right="1440" w:bottom="1440" w:left="1440" w:header="708" w:footer="708" w:gutter="0"/>
          <w:docGrid w:linePitch="360"/>
        </w:sectPr>
      </w:pPr>
    </w:p>
    <w:p>
      <w:pPr>
        <w:spacing w:after="0" w:before="6800"/>
        <w:jc w:val="center"/>
      </w:pPr>
      <w:r>
        <w:rPr>
          <w:rFonts w:ascii="Arial" w:cs="Arial" w:eastAsia="Arial" w:hAnsi="Arial"/>
          <w:sz w:val="22"/>
          <w:szCs w:val="22"/>
        </w:rPr>
        <w:t xml:space="preserve">BLANK PAGE</w:t>
      </w:r>
    </w:p>
    <w:sectPr>
      <w:footerReference w:type="default" r:id="rId21"/>
      <w:pgSz w:w="11906" w:h="16838" w:orient="portrait"/>
      <w:pgMar w:top="1440" w:right="1440" w:bottom="1440" w:left="1440" w:header="708" w:footer="708" w:gutter="0"/>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footer" Target="footer2.xml"/><Relationship Id="rId9" Type="http://schemas.openxmlformats.org/officeDocument/2006/relationships/footer" Target="footer3.xml"/><Relationship Id="rId10" Type="http://schemas.openxmlformats.org/officeDocument/2006/relationships/footer" Target="footer4.xml"/><Relationship Id="rId11" Type="http://schemas.openxmlformats.org/officeDocument/2006/relationships/footer" Target="footer5.xml"/><Relationship Id="rId12" Type="http://schemas.openxmlformats.org/officeDocument/2006/relationships/footer" Target="footer6.xml"/><Relationship Id="rId13" Type="http://schemas.openxmlformats.org/officeDocument/2006/relationships/footer" Target="footer7.xml"/><Relationship Id="rId14" Type="http://schemas.openxmlformats.org/officeDocument/2006/relationships/footer" Target="footer8.xml"/><Relationship Id="rId15" Type="http://schemas.openxmlformats.org/officeDocument/2006/relationships/footer" Target="footer9.xml"/><Relationship Id="rId16" Type="http://schemas.openxmlformats.org/officeDocument/2006/relationships/footer" Target="footer10.xml"/><Relationship Id="rId17" Type="http://schemas.openxmlformats.org/officeDocument/2006/relationships/footer" Target="footer11.xml"/><Relationship Id="rId18" Type="http://schemas.openxmlformats.org/officeDocument/2006/relationships/footer" Target="footer12.xml"/><Relationship Id="rId19" Type="http://schemas.openxmlformats.org/officeDocument/2006/relationships/footer" Target="footer13.xml"/><Relationship Id="rId20" Type="http://schemas.openxmlformats.org/officeDocument/2006/relationships/footer" Target="footer14.xml"/><Relationship Id="rId21" Type="http://schemas.openxmlformats.org/officeDocument/2006/relationships/footer" Target="footer15.xml"/><Relationship Id="rId22" Type="http://schemas.openxmlformats.org/officeDocument/2006/relationships/fontTable" Target="fontTable.xml"/><Relationship Id="rId23" Type="http://schemas.openxmlformats.org/officeDocument/2006/relationships/image" Target="media/image1.png"/></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2026-06-30T08:49:19.420Z</dcterms:created>
  <dcterms:modified xsi:type="dcterms:W3CDTF">2026-06-30T08:49:19.420Z</dcterms:modified>
</cp:coreProperties>
</file>

<file path=docProps/custom.xml><?xml version="1.0" encoding="utf-8"?>
<Properties xmlns="http://schemas.openxmlformats.org/officeDocument/2006/custom-properties" xmlns:vt="http://schemas.openxmlformats.org/officeDocument/2006/docPropsVTypes"/>
</file>